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34" w:rsidRPr="00A61806" w:rsidRDefault="006A4B34" w:rsidP="00A61806">
      <w:pPr>
        <w:jc w:val="right"/>
        <w:rPr>
          <w:rFonts w:ascii="標楷體" w:eastAsia="標楷體" w:hAnsi="標楷體"/>
          <w:b/>
          <w:szCs w:val="24"/>
        </w:rPr>
      </w:pPr>
      <w:r w:rsidRPr="00A61806">
        <w:rPr>
          <w:rFonts w:ascii="標楷體" w:eastAsia="標楷體" w:hAnsi="標楷體" w:hint="eastAsia"/>
          <w:b/>
          <w:szCs w:val="24"/>
        </w:rPr>
        <w:t>雕塑實踐計畫「建構師資培育之造形實驗場」</w:t>
      </w:r>
    </w:p>
    <w:p w:rsidR="00A61806" w:rsidRPr="00A61806" w:rsidRDefault="006A4B34" w:rsidP="00A61806">
      <w:pPr>
        <w:jc w:val="right"/>
        <w:rPr>
          <w:rFonts w:ascii="標楷體" w:eastAsia="標楷體" w:hAnsi="標楷體"/>
          <w:b/>
          <w:szCs w:val="24"/>
        </w:rPr>
      </w:pPr>
      <w:r w:rsidRPr="00A61806">
        <w:rPr>
          <w:rFonts w:ascii="標楷體" w:eastAsia="標楷體" w:hAnsi="標楷體" w:hint="eastAsia"/>
          <w:b/>
          <w:szCs w:val="24"/>
        </w:rPr>
        <w:t>創作工坊與講座</w:t>
      </w:r>
    </w:p>
    <w:p w:rsidR="00A61806" w:rsidRDefault="00A61806" w:rsidP="00A61806">
      <w:pPr>
        <w:wordWrap w:val="0"/>
        <w:jc w:val="right"/>
        <w:rPr>
          <w:rFonts w:ascii="標楷體" w:eastAsia="標楷體" w:hAnsi="標楷體"/>
          <w:b/>
          <w:szCs w:val="24"/>
        </w:rPr>
      </w:pPr>
      <w:r w:rsidRPr="00A61806">
        <w:rPr>
          <w:rFonts w:ascii="標楷體" w:eastAsia="標楷體" w:hAnsi="標楷體" w:hint="eastAsia"/>
          <w:b/>
          <w:szCs w:val="24"/>
        </w:rPr>
        <w:t>108學年度 報名簡章</w:t>
      </w:r>
    </w:p>
    <w:p w:rsidR="000D159D" w:rsidRDefault="000D159D" w:rsidP="000D159D">
      <w:pPr>
        <w:jc w:val="right"/>
        <w:rPr>
          <w:rFonts w:ascii="標楷體" w:eastAsia="標楷體" w:hAnsi="標楷體"/>
          <w:b/>
          <w:szCs w:val="24"/>
        </w:rPr>
      </w:pPr>
    </w:p>
    <w:p w:rsidR="000D159D" w:rsidRDefault="000D159D" w:rsidP="002A44A3">
      <w:pPr>
        <w:rPr>
          <w:rFonts w:ascii="標楷體" w:eastAsia="標楷體" w:hAnsi="標楷體"/>
          <w:b/>
          <w:szCs w:val="24"/>
        </w:rPr>
      </w:pPr>
    </w:p>
    <w:p w:rsidR="00A61806" w:rsidRPr="002B2220" w:rsidRDefault="00A61806" w:rsidP="002A44A3">
      <w:pPr>
        <w:spacing w:line="52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</w:t>
      </w:r>
      <w:r w:rsidR="00E862C6">
        <w:rPr>
          <w:rFonts w:ascii="標楷體" w:eastAsia="標楷體" w:hAnsi="標楷體" w:hint="eastAsia"/>
          <w:b/>
          <w:szCs w:val="24"/>
        </w:rPr>
        <w:t xml:space="preserve"> </w:t>
      </w:r>
      <w:r w:rsidR="00E862C6">
        <w:rPr>
          <w:rFonts w:ascii="標楷體" w:eastAsia="標楷體" w:hAnsi="標楷體" w:cs="Times New Roman" w:hint="eastAsia"/>
          <w:szCs w:val="24"/>
        </w:rPr>
        <w:t>雕塑傳統上是三度空間的藝術，除了視覺，它也召喚觸覺等切實的身體感知。隨著前衛運動對藝術邊界的討論，以及跨領域的藝術創作實驗，如今雕塑不僅是一種佔據空間的作品型態，也可以透過觀念與行動擴展向更廣泛的面向，比如雕塑與建築、雕塑與外在環境之間的關係，甚至觸及互動與參與的形式。為了進一步探究雕塑課題在今日的諸多可能性，本計畫因此透過工作坊與講座，擺脫傳統造形</w:t>
      </w:r>
      <w:r w:rsidR="00BE7459">
        <w:rPr>
          <w:rFonts w:ascii="標楷體" w:eastAsia="標楷體" w:hAnsi="標楷體" w:cs="Times New Roman" w:hint="eastAsia"/>
          <w:szCs w:val="24"/>
        </w:rPr>
        <w:t>訓練方式，探索創作活動</w:t>
      </w:r>
      <w:r w:rsidR="00E862C6" w:rsidRPr="002B2220">
        <w:rPr>
          <w:rFonts w:ascii="標楷體" w:eastAsia="標楷體" w:hAnsi="標楷體" w:cs="Times New Roman" w:hint="eastAsia"/>
          <w:szCs w:val="24"/>
        </w:rPr>
        <w:t>與空間場所之</w:t>
      </w:r>
      <w:r w:rsidR="00E862C6">
        <w:rPr>
          <w:rFonts w:ascii="標楷體" w:eastAsia="標楷體" w:hAnsi="標楷體" w:cs="Times New Roman" w:hint="eastAsia"/>
          <w:szCs w:val="24"/>
        </w:rPr>
        <w:t>間的</w:t>
      </w:r>
      <w:r w:rsidR="00E862C6" w:rsidRPr="002B2220">
        <w:rPr>
          <w:rFonts w:ascii="標楷體" w:eastAsia="標楷體" w:hAnsi="標楷體" w:cs="Times New Roman" w:hint="eastAsia"/>
          <w:szCs w:val="24"/>
        </w:rPr>
        <w:t>微妙關係，從而</w:t>
      </w:r>
      <w:r w:rsidR="00E862C6">
        <w:rPr>
          <w:rFonts w:ascii="標楷體" w:eastAsia="標楷體" w:hAnsi="標楷體" w:cs="Times New Roman" w:hint="eastAsia"/>
          <w:szCs w:val="24"/>
        </w:rPr>
        <w:t>開啟</w:t>
      </w:r>
      <w:r w:rsidR="00E862C6" w:rsidRPr="002B2220">
        <w:rPr>
          <w:rFonts w:ascii="標楷體" w:eastAsia="標楷體" w:hAnsi="標楷體" w:cs="Times New Roman" w:hint="eastAsia"/>
          <w:szCs w:val="24"/>
        </w:rPr>
        <w:t>雕塑場域另類型態的表現。</w:t>
      </w:r>
      <w:r w:rsidR="00E862C6">
        <w:rPr>
          <w:rFonts w:ascii="標楷體" w:eastAsia="標楷體" w:hAnsi="標楷體" w:cs="Times New Roman" w:hint="eastAsia"/>
          <w:szCs w:val="24"/>
        </w:rPr>
        <w:t xml:space="preserve"> </w:t>
      </w:r>
    </w:p>
    <w:p w:rsidR="002B2220" w:rsidRPr="002B2220" w:rsidRDefault="002B2220" w:rsidP="002B2220">
      <w:pPr>
        <w:jc w:val="both"/>
        <w:rPr>
          <w:rFonts w:ascii="標楷體" w:eastAsia="標楷體" w:hAnsi="標楷體"/>
          <w:szCs w:val="24"/>
        </w:rPr>
      </w:pPr>
    </w:p>
    <w:p w:rsidR="002B2220" w:rsidRPr="002B2220" w:rsidRDefault="002B2220" w:rsidP="00A61806">
      <w:pPr>
        <w:jc w:val="both"/>
        <w:rPr>
          <w:rFonts w:ascii="標楷體" w:eastAsia="標楷體" w:hAnsi="標楷體"/>
          <w:szCs w:val="24"/>
        </w:rPr>
      </w:pPr>
    </w:p>
    <w:p w:rsidR="006A4B34" w:rsidRDefault="006A4B34" w:rsidP="006A4B34">
      <w:pPr>
        <w:jc w:val="right"/>
      </w:pPr>
    </w:p>
    <w:p w:rsidR="006A4B34" w:rsidRDefault="006A4B34" w:rsidP="006A4B34">
      <w:pPr>
        <w:jc w:val="right"/>
      </w:pPr>
    </w:p>
    <w:p w:rsidR="006A4B34" w:rsidRDefault="006A4B34" w:rsidP="006A4B34">
      <w:pPr>
        <w:jc w:val="right"/>
      </w:pPr>
    </w:p>
    <w:p w:rsidR="006A4B34" w:rsidRDefault="006A4B34" w:rsidP="006A4B34">
      <w:pPr>
        <w:jc w:val="right"/>
      </w:pPr>
    </w:p>
    <w:p w:rsidR="006A4B34" w:rsidRDefault="006A4B34" w:rsidP="006A4B34">
      <w:pPr>
        <w:jc w:val="right"/>
      </w:pPr>
    </w:p>
    <w:p w:rsidR="006A4B34" w:rsidRDefault="006A4B34" w:rsidP="006A4B34">
      <w:pPr>
        <w:jc w:val="right"/>
      </w:pPr>
    </w:p>
    <w:p w:rsidR="006A4B34" w:rsidRDefault="006A4B34" w:rsidP="006A4B34">
      <w:pPr>
        <w:jc w:val="right"/>
      </w:pPr>
    </w:p>
    <w:p w:rsidR="006A4B34" w:rsidRDefault="006A4B34" w:rsidP="006A4B34">
      <w:pPr>
        <w:jc w:val="right"/>
      </w:pPr>
    </w:p>
    <w:p w:rsidR="006A4B34" w:rsidRDefault="006A4B34" w:rsidP="006A4B34">
      <w:pPr>
        <w:jc w:val="right"/>
      </w:pPr>
    </w:p>
    <w:p w:rsidR="006A4B34" w:rsidRDefault="006A4B34" w:rsidP="006A4B34">
      <w:pPr>
        <w:jc w:val="right"/>
      </w:pPr>
    </w:p>
    <w:p w:rsidR="006A4B34" w:rsidRDefault="006A4B34" w:rsidP="006A4B34">
      <w:pPr>
        <w:jc w:val="right"/>
      </w:pPr>
    </w:p>
    <w:p w:rsidR="006A4B34" w:rsidRDefault="006A4B34" w:rsidP="006A4B34">
      <w:pPr>
        <w:jc w:val="right"/>
      </w:pPr>
    </w:p>
    <w:p w:rsidR="006A4B34" w:rsidRDefault="006A4B34" w:rsidP="006A4B34">
      <w:pPr>
        <w:jc w:val="right"/>
      </w:pPr>
    </w:p>
    <w:p w:rsidR="006A4B34" w:rsidRDefault="006A4B34" w:rsidP="006A4B34">
      <w:pPr>
        <w:jc w:val="right"/>
      </w:pPr>
    </w:p>
    <w:p w:rsidR="00E862C6" w:rsidRDefault="00E862C6" w:rsidP="006A4B34">
      <w:pPr>
        <w:jc w:val="right"/>
      </w:pPr>
    </w:p>
    <w:p w:rsidR="00E862C6" w:rsidRDefault="00E862C6" w:rsidP="006A4B34">
      <w:pPr>
        <w:jc w:val="right"/>
      </w:pPr>
    </w:p>
    <w:p w:rsidR="00E862C6" w:rsidRDefault="00E862C6" w:rsidP="006A4B34">
      <w:pPr>
        <w:jc w:val="right"/>
      </w:pPr>
    </w:p>
    <w:p w:rsidR="00E862C6" w:rsidRDefault="00E862C6" w:rsidP="006A4B34">
      <w:pPr>
        <w:jc w:val="right"/>
      </w:pPr>
    </w:p>
    <w:p w:rsidR="00E862C6" w:rsidRDefault="00E862C6" w:rsidP="006A4B34">
      <w:pPr>
        <w:jc w:val="right"/>
      </w:pPr>
    </w:p>
    <w:p w:rsidR="00E862C6" w:rsidRDefault="00E862C6" w:rsidP="006A4B34">
      <w:pPr>
        <w:jc w:val="right"/>
      </w:pPr>
    </w:p>
    <w:p w:rsidR="00E862C6" w:rsidRDefault="00E862C6" w:rsidP="006A4B34">
      <w:pPr>
        <w:jc w:val="right"/>
      </w:pPr>
    </w:p>
    <w:p w:rsidR="00E862C6" w:rsidRDefault="00E862C6" w:rsidP="006A4B34">
      <w:pPr>
        <w:jc w:val="right"/>
      </w:pPr>
    </w:p>
    <w:p w:rsidR="006A4B34" w:rsidRDefault="006A4B34" w:rsidP="000D159D">
      <w:pPr>
        <w:ind w:right="960"/>
      </w:pPr>
    </w:p>
    <w:p w:rsidR="006A4B34" w:rsidRDefault="006A4B34" w:rsidP="0061205C">
      <w:pPr>
        <w:jc w:val="center"/>
        <w:rPr>
          <w:rFonts w:ascii="標楷體" w:eastAsia="標楷體" w:hAnsi="標楷體"/>
          <w:b/>
        </w:rPr>
      </w:pPr>
      <w:r w:rsidRPr="006A4B34">
        <w:rPr>
          <w:rFonts w:ascii="標楷體" w:eastAsia="標楷體" w:hAnsi="標楷體" w:hint="eastAsia"/>
          <w:b/>
        </w:rPr>
        <w:lastRenderedPageBreak/>
        <w:t>108學年度 雕塑實踐計畫「建構師資培育之造形實驗場」創作工坊與講座</w:t>
      </w:r>
    </w:p>
    <w:p w:rsidR="0061205C" w:rsidRPr="006A4B34" w:rsidRDefault="0061205C" w:rsidP="0061205C">
      <w:pPr>
        <w:jc w:val="center"/>
        <w:rPr>
          <w:rFonts w:ascii="標楷體" w:eastAsia="標楷體" w:hAnsi="標楷體"/>
          <w:b/>
        </w:rPr>
      </w:pPr>
    </w:p>
    <w:p w:rsidR="006A4B34" w:rsidRPr="00336B1C" w:rsidRDefault="006A4B34" w:rsidP="00681E45">
      <w:pPr>
        <w:rPr>
          <w:rFonts w:ascii="標楷體" w:eastAsia="標楷體" w:hAnsi="標楷體"/>
          <w:b/>
          <w:sz w:val="22"/>
        </w:rPr>
      </w:pPr>
      <w:r w:rsidRPr="00336B1C">
        <w:rPr>
          <w:rFonts w:ascii="標楷體" w:eastAsia="標楷體" w:hAnsi="標楷體" w:hint="eastAsia"/>
          <w:b/>
          <w:sz w:val="22"/>
        </w:rPr>
        <w:t>一、辦理單位</w:t>
      </w:r>
    </w:p>
    <w:p w:rsidR="006A4B34" w:rsidRPr="00107C01" w:rsidRDefault="006A4B34" w:rsidP="00681E45">
      <w:pPr>
        <w:ind w:leftChars="177" w:left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主辦</w:t>
      </w:r>
      <w:r w:rsidRPr="00107C01">
        <w:rPr>
          <w:rFonts w:ascii="標楷體" w:eastAsia="標楷體" w:hAnsi="標楷體" w:hint="eastAsia"/>
          <w:sz w:val="22"/>
        </w:rPr>
        <w:t>單位</w:t>
      </w:r>
      <w:r w:rsidR="004B1CB2">
        <w:rPr>
          <w:rFonts w:ascii="標楷體" w:eastAsia="標楷體" w:hAnsi="標楷體" w:hint="eastAsia"/>
          <w:sz w:val="22"/>
        </w:rPr>
        <w:t>：</w:t>
      </w:r>
      <w:r w:rsidRPr="00107C01">
        <w:rPr>
          <w:rFonts w:ascii="標楷體" w:eastAsia="標楷體" w:hAnsi="標楷體" w:hint="eastAsia"/>
          <w:sz w:val="22"/>
        </w:rPr>
        <w:t>教育部</w:t>
      </w:r>
    </w:p>
    <w:p w:rsidR="006A4B34" w:rsidRPr="00107C01" w:rsidRDefault="006A4B34" w:rsidP="00681E45">
      <w:pPr>
        <w:ind w:leftChars="177" w:left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執行</w:t>
      </w:r>
      <w:r w:rsidRPr="00107C01">
        <w:rPr>
          <w:rFonts w:ascii="標楷體" w:eastAsia="標楷體" w:hAnsi="標楷體" w:hint="eastAsia"/>
          <w:sz w:val="22"/>
        </w:rPr>
        <w:t>單位</w:t>
      </w:r>
      <w:r w:rsidR="004B1CB2">
        <w:rPr>
          <w:rFonts w:ascii="標楷體" w:eastAsia="標楷體" w:hAnsi="標楷體" w:hint="eastAsia"/>
          <w:sz w:val="22"/>
        </w:rPr>
        <w:t>：</w:t>
      </w:r>
      <w:r>
        <w:rPr>
          <w:rFonts w:ascii="標楷體" w:eastAsia="標楷體" w:hAnsi="標楷體" w:hint="eastAsia"/>
          <w:sz w:val="22"/>
        </w:rPr>
        <w:t>國立臺灣藝術大學美術學院雕塑學系</w:t>
      </w:r>
    </w:p>
    <w:p w:rsidR="006A4B34" w:rsidRPr="00107C01" w:rsidRDefault="006A4B34" w:rsidP="00681E45">
      <w:pPr>
        <w:ind w:leftChars="177" w:left="425"/>
        <w:rPr>
          <w:rFonts w:ascii="標楷體" w:eastAsia="標楷體" w:hAnsi="標楷體"/>
          <w:sz w:val="22"/>
        </w:rPr>
      </w:pPr>
    </w:p>
    <w:p w:rsidR="006A4B34" w:rsidRPr="00336B1C" w:rsidRDefault="00C23C71" w:rsidP="00681E45">
      <w:pPr>
        <w:rPr>
          <w:rFonts w:ascii="標楷體" w:eastAsia="標楷體" w:hAnsi="標楷體"/>
          <w:b/>
          <w:sz w:val="22"/>
        </w:rPr>
      </w:pPr>
      <w:r w:rsidRPr="00336B1C">
        <w:rPr>
          <w:rFonts w:ascii="標楷體" w:eastAsia="標楷體" w:hAnsi="標楷體" w:hint="eastAsia"/>
          <w:b/>
          <w:sz w:val="22"/>
        </w:rPr>
        <w:t>二、目的與宗旨</w:t>
      </w:r>
    </w:p>
    <w:p w:rsidR="00C23C71" w:rsidRDefault="00C23C71" w:rsidP="00681E45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="00E937D4">
        <w:rPr>
          <w:rFonts w:ascii="標楷體" w:eastAsia="標楷體" w:hAnsi="標楷體" w:hint="eastAsia"/>
          <w:sz w:val="22"/>
        </w:rPr>
        <w:t xml:space="preserve">    </w:t>
      </w:r>
      <w:r w:rsidRPr="00C23C71">
        <w:rPr>
          <w:rFonts w:ascii="標楷體" w:eastAsia="標楷體" w:hAnsi="標楷體" w:hint="eastAsia"/>
          <w:sz w:val="22"/>
        </w:rPr>
        <w:t>本計畫主要宗旨為強化當代雕塑專業知能與美學實踐之場域，有別於傳統訓練造型的方式將</w:t>
      </w:r>
    </w:p>
    <w:p w:rsidR="00C23C71" w:rsidRDefault="00C23C71" w:rsidP="00681E45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Pr="00C23C71">
        <w:rPr>
          <w:rFonts w:ascii="標楷體" w:eastAsia="標楷體" w:hAnsi="標楷體" w:hint="eastAsia"/>
          <w:sz w:val="22"/>
        </w:rPr>
        <w:t>現有場域的概念帶入使作品與空間形成不可劃分之關係，以建構當代雕塑新的師資培育方法，激</w:t>
      </w:r>
    </w:p>
    <w:p w:rsidR="00C23C71" w:rsidRPr="00C23C71" w:rsidRDefault="00C23C71" w:rsidP="00681E45">
      <w:pPr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Pr="00C23C71">
        <w:rPr>
          <w:rFonts w:ascii="標楷體" w:eastAsia="標楷體" w:hAnsi="標楷體" w:hint="eastAsia"/>
          <w:sz w:val="22"/>
        </w:rPr>
        <w:t>發新的創作觀念與表現模式為目的。突破框架展現更多元的場域想像維度。</w:t>
      </w:r>
    </w:p>
    <w:p w:rsidR="00C23C71" w:rsidRPr="00C23C71" w:rsidRDefault="00C23C71" w:rsidP="00681E45">
      <w:pPr>
        <w:rPr>
          <w:rFonts w:ascii="標楷體" w:eastAsia="標楷體" w:hAnsi="標楷體"/>
          <w:b/>
          <w:sz w:val="22"/>
        </w:rPr>
      </w:pPr>
    </w:p>
    <w:p w:rsidR="00E937D4" w:rsidRPr="00336B1C" w:rsidRDefault="00C23C71" w:rsidP="00681E45">
      <w:pPr>
        <w:rPr>
          <w:rFonts w:ascii="標楷體" w:eastAsia="標楷體" w:hAnsi="標楷體"/>
          <w:b/>
          <w:sz w:val="22"/>
        </w:rPr>
      </w:pPr>
      <w:r w:rsidRPr="00336B1C">
        <w:rPr>
          <w:rFonts w:ascii="標楷體" w:eastAsia="標楷體" w:hAnsi="標楷體" w:hint="eastAsia"/>
          <w:b/>
          <w:sz w:val="22"/>
        </w:rPr>
        <w:t>三、課程內容</w:t>
      </w:r>
    </w:p>
    <w:p w:rsidR="00AF5CC5" w:rsidRPr="00B65331" w:rsidRDefault="00E937D4" w:rsidP="00681E45">
      <w:pPr>
        <w:rPr>
          <w:rFonts w:ascii="標楷體" w:eastAsia="標楷體" w:hAnsi="標楷體"/>
          <w:color w:val="FF0000"/>
          <w:sz w:val="22"/>
        </w:rPr>
      </w:pPr>
      <w:r>
        <w:rPr>
          <w:rFonts w:ascii="標楷體" w:eastAsia="標楷體" w:hAnsi="標楷體" w:hint="eastAsia"/>
          <w:sz w:val="22"/>
        </w:rPr>
        <w:t xml:space="preserve">   </w:t>
      </w:r>
      <w:r w:rsidR="00C23C71">
        <w:rPr>
          <w:rFonts w:ascii="標楷體" w:eastAsia="標楷體" w:hAnsi="標楷體" w:hint="eastAsia"/>
          <w:sz w:val="22"/>
        </w:rPr>
        <w:t xml:space="preserve"> </w:t>
      </w:r>
      <w:r w:rsidR="00281AF0">
        <w:rPr>
          <w:rFonts w:ascii="標楷體" w:eastAsia="標楷體" w:hAnsi="標楷體" w:hint="eastAsia"/>
          <w:sz w:val="22"/>
        </w:rPr>
        <w:t>活動期間</w:t>
      </w:r>
      <w:r w:rsidR="002845F4">
        <w:rPr>
          <w:rFonts w:ascii="標楷體" w:eastAsia="標楷體" w:hAnsi="標楷體" w:hint="eastAsia"/>
          <w:sz w:val="22"/>
        </w:rPr>
        <w:t>分</w:t>
      </w:r>
      <w:r w:rsidR="00281AF0">
        <w:rPr>
          <w:rFonts w:ascii="標楷體" w:eastAsia="標楷體" w:hAnsi="標楷體" w:hint="eastAsia"/>
          <w:sz w:val="22"/>
        </w:rPr>
        <w:t>「</w:t>
      </w:r>
      <w:r w:rsidRPr="00E937D4">
        <w:rPr>
          <w:rFonts w:ascii="標楷體" w:eastAsia="標楷體" w:hAnsi="標楷體" w:hint="eastAsia"/>
          <w:sz w:val="22"/>
        </w:rPr>
        <w:t>創作工坊</w:t>
      </w:r>
      <w:r w:rsidR="00281AF0">
        <w:rPr>
          <w:rFonts w:ascii="標楷體" w:eastAsia="標楷體" w:hAnsi="標楷體" w:hint="eastAsia"/>
          <w:sz w:val="22"/>
        </w:rPr>
        <w:t>」</w:t>
      </w:r>
      <w:r w:rsidR="002845F4">
        <w:rPr>
          <w:rFonts w:ascii="標楷體" w:eastAsia="標楷體" w:hAnsi="標楷體" w:hint="eastAsia"/>
          <w:sz w:val="22"/>
        </w:rPr>
        <w:t>與</w:t>
      </w:r>
      <w:r w:rsidR="00281AF0">
        <w:rPr>
          <w:rFonts w:ascii="標楷體" w:eastAsia="標楷體" w:hAnsi="標楷體" w:hint="eastAsia"/>
          <w:sz w:val="22"/>
        </w:rPr>
        <w:t>「</w:t>
      </w:r>
      <w:r w:rsidR="002845F4">
        <w:rPr>
          <w:rFonts w:ascii="標楷體" w:eastAsia="標楷體" w:hAnsi="標楷體" w:hint="eastAsia"/>
          <w:sz w:val="22"/>
        </w:rPr>
        <w:t>講座</w:t>
      </w:r>
      <w:r w:rsidR="00281AF0">
        <w:rPr>
          <w:rFonts w:ascii="標楷體" w:eastAsia="標楷體" w:hAnsi="標楷體" w:hint="eastAsia"/>
          <w:sz w:val="22"/>
        </w:rPr>
        <w:t>」兩部分進行</w:t>
      </w:r>
      <w:r w:rsidR="00AF5CC5">
        <w:rPr>
          <w:rFonts w:ascii="標楷體" w:eastAsia="標楷體" w:hAnsi="標楷體" w:hint="eastAsia"/>
          <w:sz w:val="22"/>
        </w:rPr>
        <w:t>。</w:t>
      </w:r>
      <w:r w:rsidR="00BF0AA0" w:rsidRPr="00D20177">
        <w:rPr>
          <w:rFonts w:ascii="標楷體" w:eastAsia="標楷體" w:hAnsi="標楷體" w:hint="eastAsia"/>
          <w:color w:val="000000" w:themeColor="text1"/>
          <w:sz w:val="22"/>
        </w:rPr>
        <w:t>學成後擬於教室舉辦成果展至8月底。</w:t>
      </w:r>
    </w:p>
    <w:p w:rsidR="00E937D4" w:rsidRPr="00E937D4" w:rsidRDefault="00AF5CC5" w:rsidP="00681E45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="004B3CB7">
        <w:rPr>
          <w:rFonts w:ascii="標楷體" w:eastAsia="標楷體" w:hAnsi="標楷體" w:hint="eastAsia"/>
          <w:sz w:val="22"/>
        </w:rPr>
        <w:t>1.</w:t>
      </w:r>
      <w:r w:rsidR="00281AF0">
        <w:rPr>
          <w:rFonts w:ascii="標楷體" w:eastAsia="標楷體" w:hAnsi="標楷體" w:hint="eastAsia"/>
          <w:sz w:val="22"/>
        </w:rPr>
        <w:t>創作工坊</w:t>
      </w:r>
      <w:r w:rsidR="00E937D4" w:rsidRPr="00E937D4">
        <w:rPr>
          <w:rFonts w:ascii="標楷體" w:eastAsia="標楷體" w:hAnsi="標楷體" w:hint="eastAsia"/>
          <w:sz w:val="22"/>
        </w:rPr>
        <w:t>課程</w:t>
      </w:r>
      <w:r w:rsidR="00A224E5">
        <w:rPr>
          <w:rFonts w:ascii="標楷體" w:eastAsia="標楷體" w:hAnsi="標楷體" w:hint="eastAsia"/>
          <w:sz w:val="22"/>
        </w:rPr>
        <w:t>指導講</w:t>
      </w:r>
      <w:r w:rsidR="00E937D4" w:rsidRPr="00E937D4">
        <w:rPr>
          <w:rFonts w:ascii="標楷體" w:eastAsia="標楷體" w:hAnsi="標楷體" w:hint="eastAsia"/>
          <w:sz w:val="22"/>
        </w:rPr>
        <w:t>師</w:t>
      </w:r>
      <w:r>
        <w:rPr>
          <w:rFonts w:ascii="標楷體" w:eastAsia="標楷體" w:hAnsi="標楷體" w:hint="eastAsia"/>
          <w:sz w:val="22"/>
        </w:rPr>
        <w:t>與內容</w:t>
      </w:r>
      <w:r w:rsidR="00E937D4" w:rsidRPr="00E937D4">
        <w:rPr>
          <w:rFonts w:ascii="標楷體" w:eastAsia="標楷體" w:hAnsi="標楷體" w:hint="eastAsia"/>
          <w:b/>
          <w:sz w:val="22"/>
        </w:rPr>
        <w:t>：</w:t>
      </w:r>
    </w:p>
    <w:p w:rsidR="00E937D4" w:rsidRDefault="00E937D4" w:rsidP="00681E45">
      <w:pPr>
        <w:tabs>
          <w:tab w:val="left" w:pos="6480"/>
        </w:tabs>
        <w:rPr>
          <w:rFonts w:ascii="標楷體" w:eastAsia="標楷體" w:hAnsi="標楷體" w:cs="新細明體"/>
          <w:color w:val="000000" w:themeColor="text1"/>
          <w:kern w:val="0"/>
          <w:sz w:val="2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 xml:space="preserve">    </w:t>
      </w:r>
      <w:r w:rsidR="00A224E5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(一)</w:t>
      </w:r>
      <w:r w:rsidRPr="00E937D4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泥塑造場</w:t>
      </w:r>
      <w:r w:rsidR="00A224E5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工坊</w:t>
      </w:r>
      <w:r w:rsidRPr="00E937D4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：</w:t>
      </w:r>
    </w:p>
    <w:p w:rsidR="00910F3D" w:rsidRPr="00910F3D" w:rsidRDefault="00910F3D" w:rsidP="00681E45">
      <w:pPr>
        <w:tabs>
          <w:tab w:val="left" w:pos="6480"/>
        </w:tabs>
        <w:rPr>
          <w:rFonts w:ascii="標楷體" w:eastAsia="標楷體" w:hAnsi="標楷體" w:cs="新細明體"/>
          <w:color w:val="000000" w:themeColor="text1"/>
          <w:kern w:val="0"/>
          <w:sz w:val="2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 xml:space="preserve">        </w:t>
      </w:r>
      <w:r w:rsidRPr="00910F3D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指導講師：楊子強</w:t>
      </w:r>
      <w:r w:rsidR="000200F3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、</w:t>
      </w:r>
      <w:r w:rsidRPr="00910F3D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陳銘</w:t>
      </w:r>
    </w:p>
    <w:p w:rsidR="00681E45" w:rsidRDefault="00E937D4" w:rsidP="00681E45">
      <w:pPr>
        <w:rPr>
          <w:rFonts w:ascii="標楷體" w:eastAsia="標楷體" w:hAnsi="標楷體" w:cs="Times New Roman"/>
          <w:color w:val="000000" w:themeColor="text1"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 w:val="22"/>
        </w:rPr>
        <w:t xml:space="preserve">        </w:t>
      </w:r>
      <w:r w:rsidRPr="00E937D4">
        <w:rPr>
          <w:rFonts w:ascii="標楷體" w:eastAsia="標楷體" w:hAnsi="標楷體" w:cs="Times New Roman" w:hint="eastAsia"/>
          <w:color w:val="000000" w:themeColor="text1"/>
          <w:sz w:val="22"/>
        </w:rPr>
        <w:t>以泥土（木櫛土）為創作表現的材料，</w:t>
      </w:r>
      <w:r w:rsidRPr="00E937D4">
        <w:rPr>
          <w:rFonts w:ascii="標楷體" w:eastAsia="標楷體" w:hAnsi="標楷體" w:cs="Times New Roman"/>
          <w:color w:val="000000" w:themeColor="text1"/>
          <w:sz w:val="22"/>
        </w:rPr>
        <w:t>鍛鍊對形體、結構、動態、立體關係之觀察和寫實表</w:t>
      </w:r>
    </w:p>
    <w:p w:rsidR="00E937D4" w:rsidRPr="00E937D4" w:rsidRDefault="00681E45" w:rsidP="00681E45">
      <w:pPr>
        <w:rPr>
          <w:rFonts w:ascii="標楷體" w:eastAsia="標楷體" w:hAnsi="標楷體" w:cs="Times New Roman"/>
          <w:color w:val="000000" w:themeColor="text1"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 w:val="22"/>
        </w:rPr>
        <w:t xml:space="preserve">    </w:t>
      </w:r>
      <w:r w:rsidR="00E937D4" w:rsidRPr="00E937D4">
        <w:rPr>
          <w:rFonts w:ascii="標楷體" w:eastAsia="標楷體" w:hAnsi="標楷體" w:cs="Times New Roman"/>
          <w:color w:val="000000" w:themeColor="text1"/>
          <w:sz w:val="22"/>
        </w:rPr>
        <w:t>達能力。以</w:t>
      </w:r>
      <w:r w:rsidR="00E937D4" w:rsidRPr="00E937D4">
        <w:rPr>
          <w:rFonts w:ascii="標楷體" w:eastAsia="標楷體" w:hAnsi="標楷體" w:cs="Times New Roman" w:hint="eastAsia"/>
          <w:color w:val="000000" w:themeColor="text1"/>
          <w:sz w:val="22"/>
        </w:rPr>
        <w:t>掌握正確的動態，形體、結構與表層面相</w:t>
      </w:r>
      <w:r w:rsidR="00E937D4" w:rsidRPr="00E937D4">
        <w:rPr>
          <w:rFonts w:ascii="標楷體" w:eastAsia="標楷體" w:hAnsi="標楷體" w:cs="Times New Roman"/>
          <w:color w:val="000000" w:themeColor="text1"/>
          <w:sz w:val="22"/>
        </w:rPr>
        <w:t>。</w:t>
      </w:r>
    </w:p>
    <w:p w:rsidR="00E937D4" w:rsidRPr="00E937D4" w:rsidRDefault="00E937D4" w:rsidP="00681E45">
      <w:pPr>
        <w:spacing w:line="276" w:lineRule="auto"/>
        <w:rPr>
          <w:rFonts w:ascii="標楷體" w:eastAsia="標楷體" w:hAnsi="標楷體" w:cs="Times New Roman"/>
          <w:color w:val="000000" w:themeColor="text1"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 w:val="22"/>
        </w:rPr>
        <w:t xml:space="preserve">   </w:t>
      </w:r>
    </w:p>
    <w:p w:rsidR="00E937D4" w:rsidRDefault="00A224E5" w:rsidP="00681E45">
      <w:pPr>
        <w:widowControl/>
        <w:spacing w:line="276" w:lineRule="auto"/>
        <w:rPr>
          <w:rFonts w:ascii="標楷體" w:eastAsia="標楷體" w:hAnsi="標楷體" w:cs="新細明體"/>
          <w:color w:val="000000" w:themeColor="text1"/>
          <w:kern w:val="0"/>
          <w:sz w:val="2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 xml:space="preserve">    (二)</w:t>
      </w:r>
      <w:r w:rsidR="00E937D4" w:rsidRPr="00E937D4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模塑創作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工坊</w:t>
      </w:r>
      <w:r w:rsidR="00E937D4" w:rsidRPr="00E937D4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：</w:t>
      </w:r>
    </w:p>
    <w:p w:rsidR="000200F3" w:rsidRDefault="000200F3" w:rsidP="00681E45">
      <w:pPr>
        <w:widowControl/>
        <w:spacing w:line="276" w:lineRule="auto"/>
        <w:rPr>
          <w:rFonts w:ascii="標楷體" w:eastAsia="標楷體" w:hAnsi="標楷體" w:cs="新細明體"/>
          <w:color w:val="000000" w:themeColor="text1"/>
          <w:kern w:val="0"/>
          <w:sz w:val="2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 xml:space="preserve">        指導講師：黃耀陞</w:t>
      </w:r>
      <w:r w:rsidR="002F0C01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、簡俊成</w:t>
      </w:r>
    </w:p>
    <w:p w:rsidR="00A224E5" w:rsidRDefault="00E937D4" w:rsidP="00681E45">
      <w:pPr>
        <w:widowControl/>
        <w:spacing w:line="276" w:lineRule="auto"/>
        <w:rPr>
          <w:rFonts w:ascii="標楷體" w:eastAsia="標楷體" w:hAnsi="標楷體" w:cs="新細明體"/>
          <w:color w:val="000000" w:themeColor="text1"/>
          <w:kern w:val="0"/>
          <w:sz w:val="2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 xml:space="preserve">        </w:t>
      </w:r>
      <w:r w:rsidRPr="00E937D4">
        <w:rPr>
          <w:rFonts w:ascii="標楷體" w:eastAsia="標楷體" w:hAnsi="標楷體" w:cs="Times New Roman" w:hint="eastAsia"/>
          <w:color w:val="000000" w:themeColor="text1"/>
          <w:sz w:val="22"/>
        </w:rPr>
        <w:t>利用模具的複製生產方式，以量化求質的造場形式呈現，課程指標：</w:t>
      </w:r>
    </w:p>
    <w:p w:rsidR="00A224E5" w:rsidRDefault="00A224E5" w:rsidP="00681E45">
      <w:pPr>
        <w:widowControl/>
        <w:spacing w:line="276" w:lineRule="auto"/>
        <w:rPr>
          <w:rFonts w:ascii="標楷體" w:eastAsia="標楷體" w:hAnsi="標楷體" w:cs="新細明體"/>
          <w:color w:val="000000" w:themeColor="text1"/>
          <w:kern w:val="0"/>
          <w:sz w:val="2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 xml:space="preserve">        </w:t>
      </w:r>
      <w:r w:rsidR="004B3CB7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a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.</w:t>
      </w:r>
      <w:r w:rsidR="00E937D4" w:rsidRPr="00E937D4">
        <w:rPr>
          <w:rFonts w:ascii="標楷體" w:eastAsia="標楷體" w:hAnsi="標楷體" w:cs="Times New Roman" w:hint="eastAsia"/>
          <w:color w:val="000000" w:themeColor="text1"/>
          <w:sz w:val="22"/>
        </w:rPr>
        <w:t>模具使用的認識、判斷及開發能力訓練。</w:t>
      </w:r>
    </w:p>
    <w:p w:rsidR="00A224E5" w:rsidRDefault="00A224E5" w:rsidP="00681E45">
      <w:pPr>
        <w:widowControl/>
        <w:spacing w:line="276" w:lineRule="auto"/>
        <w:rPr>
          <w:rFonts w:ascii="標楷體" w:eastAsia="標楷體" w:hAnsi="標楷體" w:cs="新細明體"/>
          <w:color w:val="000000" w:themeColor="text1"/>
          <w:kern w:val="0"/>
          <w:sz w:val="2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 xml:space="preserve">        </w:t>
      </w:r>
      <w:r w:rsidR="004B3CB7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b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.</w:t>
      </w:r>
      <w:r w:rsidR="00E937D4" w:rsidRPr="00E937D4">
        <w:rPr>
          <w:rFonts w:ascii="標楷體" w:eastAsia="標楷體" w:hAnsi="標楷體" w:cs="Times New Roman" w:hint="eastAsia"/>
          <w:color w:val="000000" w:themeColor="text1"/>
          <w:sz w:val="22"/>
        </w:rPr>
        <w:t>了解各種模具特質的應用，實際模鑄操作的技能的養成。</w:t>
      </w:r>
    </w:p>
    <w:p w:rsidR="00A224E5" w:rsidRDefault="00A224E5" w:rsidP="00681E45">
      <w:pPr>
        <w:widowControl/>
        <w:spacing w:line="276" w:lineRule="auto"/>
        <w:rPr>
          <w:rFonts w:ascii="標楷體" w:eastAsia="標楷體" w:hAnsi="標楷體" w:cs="Times New Roman"/>
          <w:color w:val="000000" w:themeColor="text1"/>
          <w:sz w:val="2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 xml:space="preserve">        </w:t>
      </w:r>
      <w:r w:rsidR="004B3CB7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c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.</w:t>
      </w:r>
      <w:r w:rsidR="00E937D4" w:rsidRPr="00E937D4">
        <w:rPr>
          <w:rFonts w:ascii="標楷體" w:eastAsia="標楷體" w:hAnsi="標楷體" w:cs="Times New Roman" w:hint="eastAsia"/>
          <w:color w:val="000000" w:themeColor="text1"/>
          <w:sz w:val="22"/>
        </w:rPr>
        <w:t>藉由鑄造操作的實際經驗，拓展雕塑創作的更多可能性。</w:t>
      </w:r>
    </w:p>
    <w:p w:rsidR="00A224E5" w:rsidRPr="00E937D4" w:rsidRDefault="00A224E5" w:rsidP="00681E45">
      <w:pPr>
        <w:widowControl/>
        <w:spacing w:line="276" w:lineRule="auto"/>
        <w:rPr>
          <w:rFonts w:ascii="標楷體" w:eastAsia="標楷體" w:hAnsi="標楷體" w:cs="新細明體"/>
          <w:color w:val="000000" w:themeColor="text1"/>
          <w:kern w:val="0"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 w:val="22"/>
        </w:rPr>
        <w:t xml:space="preserve"> </w:t>
      </w:r>
    </w:p>
    <w:p w:rsidR="00A224E5" w:rsidRDefault="00A224E5" w:rsidP="00681E45">
      <w:pPr>
        <w:widowControl/>
        <w:spacing w:line="276" w:lineRule="auto"/>
        <w:rPr>
          <w:rFonts w:ascii="標楷體" w:eastAsia="標楷體" w:hAnsi="標楷體" w:cs="新細明體"/>
          <w:color w:val="000000" w:themeColor="text1"/>
          <w:kern w:val="0"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 w:val="22"/>
        </w:rPr>
        <w:t xml:space="preserve">     (三)</w:t>
      </w:r>
      <w:r w:rsidR="00E937D4" w:rsidRPr="00E937D4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現成物運用與再造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工坊</w:t>
      </w:r>
      <w:r w:rsidR="00E937D4" w:rsidRPr="00E937D4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：</w:t>
      </w:r>
    </w:p>
    <w:p w:rsidR="000200F3" w:rsidRDefault="000200F3" w:rsidP="00681E45">
      <w:pPr>
        <w:widowControl/>
        <w:spacing w:line="276" w:lineRule="auto"/>
        <w:rPr>
          <w:rFonts w:ascii="標楷體" w:eastAsia="標楷體" w:hAnsi="標楷體" w:cs="新細明體"/>
          <w:color w:val="000000" w:themeColor="text1"/>
          <w:kern w:val="0"/>
          <w:sz w:val="2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 xml:space="preserve">         </w:t>
      </w:r>
      <w:r w:rsidR="00274EA0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指導講師：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蔡懷國</w:t>
      </w:r>
      <w:r w:rsidR="00274EA0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（蔡根</w:t>
      </w:r>
      <w:bookmarkStart w:id="0" w:name="_GoBack"/>
      <w:bookmarkEnd w:id="0"/>
      <w:r w:rsidR="00274EA0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）</w:t>
      </w:r>
    </w:p>
    <w:p w:rsidR="00A224E5" w:rsidRPr="000200F3" w:rsidRDefault="00A224E5" w:rsidP="00681E45">
      <w:pPr>
        <w:widowControl/>
        <w:spacing w:line="276" w:lineRule="auto"/>
        <w:rPr>
          <w:rFonts w:ascii="標楷體" w:eastAsia="標楷體" w:hAnsi="標楷體" w:cs="新細明體"/>
          <w:color w:val="000000" w:themeColor="text1"/>
          <w:kern w:val="0"/>
          <w:sz w:val="2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 xml:space="preserve">         </w:t>
      </w:r>
      <w:r w:rsidR="00E937D4" w:rsidRPr="00E937D4">
        <w:rPr>
          <w:rFonts w:ascii="標楷體" w:eastAsia="標楷體" w:hAnsi="標楷體" w:cs="Times New Roman" w:hint="eastAsia"/>
          <w:color w:val="000000" w:themeColor="text1"/>
          <w:sz w:val="22"/>
        </w:rPr>
        <w:t>藉由現存的工業物件為材料，以轉換表現或構成的創作方式。</w:t>
      </w:r>
    </w:p>
    <w:p w:rsidR="00A224E5" w:rsidRPr="00E937D4" w:rsidRDefault="00A224E5" w:rsidP="00681E45">
      <w:pPr>
        <w:spacing w:line="276" w:lineRule="auto"/>
        <w:rPr>
          <w:rFonts w:ascii="標楷體" w:eastAsia="標楷體" w:hAnsi="標楷體" w:cs="Times New Roman"/>
          <w:color w:val="000000" w:themeColor="text1"/>
          <w:sz w:val="22"/>
        </w:rPr>
      </w:pPr>
    </w:p>
    <w:p w:rsidR="00E937D4" w:rsidRDefault="00A224E5" w:rsidP="00681E45">
      <w:pPr>
        <w:widowControl/>
        <w:spacing w:line="276" w:lineRule="auto"/>
        <w:rPr>
          <w:rFonts w:ascii="標楷體" w:eastAsia="標楷體" w:hAnsi="標楷體" w:cs="新細明體"/>
          <w:color w:val="000000" w:themeColor="text1"/>
          <w:kern w:val="0"/>
          <w:sz w:val="2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 xml:space="preserve">     (四)</w:t>
      </w:r>
      <w:r w:rsidR="00E937D4" w:rsidRPr="00E937D4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裝置與空間構成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工坊</w:t>
      </w:r>
      <w:r w:rsidR="00E937D4" w:rsidRPr="00E937D4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：</w:t>
      </w:r>
    </w:p>
    <w:p w:rsidR="000200F3" w:rsidRPr="00E937D4" w:rsidRDefault="000200F3" w:rsidP="00681E45">
      <w:pPr>
        <w:widowControl/>
        <w:spacing w:line="276" w:lineRule="auto"/>
        <w:rPr>
          <w:rFonts w:ascii="標楷體" w:eastAsia="標楷體" w:hAnsi="標楷體" w:cs="新細明體"/>
          <w:color w:val="000000" w:themeColor="text1"/>
          <w:kern w:val="0"/>
          <w:sz w:val="2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 xml:space="preserve">         指導講師：邱承宏</w:t>
      </w:r>
    </w:p>
    <w:p w:rsidR="00E937D4" w:rsidRDefault="00A224E5" w:rsidP="00681E45">
      <w:pPr>
        <w:spacing w:line="276" w:lineRule="auto"/>
        <w:rPr>
          <w:rFonts w:ascii="標楷體" w:eastAsia="標楷體" w:hAnsi="標楷體" w:cs="Times New Roman"/>
          <w:color w:val="000000" w:themeColor="text1"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 w:val="22"/>
        </w:rPr>
        <w:t xml:space="preserve">         </w:t>
      </w:r>
      <w:r w:rsidR="00E937D4" w:rsidRPr="00E937D4">
        <w:rPr>
          <w:rFonts w:ascii="標楷體" w:eastAsia="標楷體" w:hAnsi="標楷體" w:cs="Times New Roman" w:hint="eastAsia"/>
          <w:color w:val="000000" w:themeColor="text1"/>
          <w:sz w:val="22"/>
        </w:rPr>
        <w:t>結合現場物理空間，以進駐回應對話的一種限地創作表現方式。</w:t>
      </w:r>
    </w:p>
    <w:p w:rsidR="00A224E5" w:rsidRPr="00E937D4" w:rsidRDefault="00A224E5" w:rsidP="00681E45">
      <w:pPr>
        <w:spacing w:line="276" w:lineRule="auto"/>
        <w:rPr>
          <w:rFonts w:ascii="標楷體" w:eastAsia="標楷體" w:hAnsi="標楷體" w:cs="Times New Roman"/>
          <w:color w:val="000000" w:themeColor="text1"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 w:val="22"/>
        </w:rPr>
        <w:t xml:space="preserve">      </w:t>
      </w:r>
    </w:p>
    <w:p w:rsidR="00A224E5" w:rsidRDefault="00A224E5" w:rsidP="00681E45">
      <w:pPr>
        <w:widowControl/>
        <w:spacing w:line="276" w:lineRule="auto"/>
        <w:rPr>
          <w:rFonts w:ascii="標楷體" w:eastAsia="標楷體" w:hAnsi="標楷體" w:cs="新細明體"/>
          <w:color w:val="000000" w:themeColor="text1"/>
          <w:kern w:val="0"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 w:val="22"/>
        </w:rPr>
        <w:t xml:space="preserve">     (五)</w:t>
      </w:r>
      <w:r w:rsidR="00451A25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動態支撐–結構</w:t>
      </w:r>
      <w:r w:rsidR="00E937D4" w:rsidRPr="00E937D4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跨域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工坊</w:t>
      </w:r>
      <w:r w:rsidR="00E937D4" w:rsidRPr="00E937D4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：</w:t>
      </w:r>
    </w:p>
    <w:p w:rsidR="000200F3" w:rsidRPr="002B30EE" w:rsidRDefault="004B1CB2" w:rsidP="002B30EE">
      <w:pPr>
        <w:widowControl/>
        <w:spacing w:line="276" w:lineRule="auto"/>
        <w:rPr>
          <w:rFonts w:ascii="標楷體" w:eastAsia="標楷體" w:hAnsi="標楷體" w:cs="新細明體"/>
          <w:color w:val="000000" w:themeColor="text1"/>
          <w:kern w:val="0"/>
          <w:sz w:val="2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 xml:space="preserve">         </w:t>
      </w:r>
      <w:r w:rsidR="000200F3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指導講師：吳宜樺</w:t>
      </w:r>
      <w:r w:rsidR="002B30EE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、王</w:t>
      </w:r>
      <w:r w:rsidR="002B30EE" w:rsidRPr="002B30EE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珩</w:t>
      </w:r>
    </w:p>
    <w:p w:rsidR="00681E45" w:rsidRDefault="004B1CB2" w:rsidP="00A118AC">
      <w:pPr>
        <w:spacing w:line="276" w:lineRule="auto"/>
        <w:jc w:val="distribute"/>
        <w:rPr>
          <w:rFonts w:ascii="標楷體" w:eastAsia="標楷體" w:hAnsi="標楷體" w:cs="Times New Roman"/>
          <w:color w:val="000000" w:themeColor="text1"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 w:val="22"/>
        </w:rPr>
        <w:lastRenderedPageBreak/>
        <w:t xml:space="preserve">          </w:t>
      </w:r>
      <w:r w:rsidR="00720A93">
        <w:rPr>
          <w:rFonts w:ascii="標楷體" w:eastAsia="標楷體" w:hAnsi="標楷體" w:cs="Times New Roman" w:hint="eastAsia"/>
          <w:color w:val="000000" w:themeColor="text1"/>
          <w:sz w:val="22"/>
        </w:rPr>
        <w:t>本工坊為</w:t>
      </w:r>
      <w:r w:rsidR="00720A93" w:rsidRPr="00720A93">
        <w:rPr>
          <w:rFonts w:ascii="標楷體" w:eastAsia="標楷體" w:hAnsi="標楷體" w:cs="Times New Roman" w:hint="eastAsia"/>
          <w:color w:val="000000" w:themeColor="text1"/>
          <w:sz w:val="22"/>
        </w:rPr>
        <w:t>一個跨雕塑造形與表演的動態空間劇構工坊</w:t>
      </w:r>
      <w:r w:rsidR="00681E45">
        <w:rPr>
          <w:rFonts w:ascii="標楷體" w:eastAsia="標楷體" w:hAnsi="標楷體" w:cs="Times New Roman" w:hint="eastAsia"/>
          <w:color w:val="000000" w:themeColor="text1"/>
          <w:sz w:val="22"/>
        </w:rPr>
        <w:t>。</w:t>
      </w:r>
      <w:r w:rsidR="00720A93" w:rsidRPr="00720A93">
        <w:rPr>
          <w:rFonts w:ascii="標楷體" w:eastAsia="標楷體" w:hAnsi="標楷體" w:cs="Times New Roman" w:hint="eastAsia"/>
          <w:color w:val="000000" w:themeColor="text1"/>
          <w:sz w:val="22"/>
        </w:rPr>
        <w:t>在共通的身體感知與體感空間基</w:t>
      </w:r>
    </w:p>
    <w:p w:rsidR="004B1CB2" w:rsidRDefault="004B1CB2" w:rsidP="00A118AC">
      <w:pPr>
        <w:spacing w:line="276" w:lineRule="auto"/>
        <w:jc w:val="distribute"/>
        <w:rPr>
          <w:rFonts w:ascii="標楷體" w:eastAsia="標楷體" w:hAnsi="標楷體" w:cs="Times New Roman"/>
          <w:color w:val="000000" w:themeColor="text1"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 w:val="22"/>
        </w:rPr>
        <w:t xml:space="preserve">      </w:t>
      </w:r>
      <w:r w:rsidR="00720A93" w:rsidRPr="00720A93">
        <w:rPr>
          <w:rFonts w:ascii="標楷體" w:eastAsia="標楷體" w:hAnsi="標楷體" w:cs="Times New Roman" w:hint="eastAsia"/>
          <w:color w:val="000000" w:themeColor="text1"/>
          <w:sz w:val="22"/>
        </w:rPr>
        <w:t>礎</w:t>
      </w:r>
      <w:r w:rsidR="00681E45">
        <w:rPr>
          <w:rFonts w:ascii="標楷體" w:eastAsia="標楷體" w:hAnsi="標楷體" w:cs="Times New Roman" w:hint="eastAsia"/>
          <w:color w:val="000000" w:themeColor="text1"/>
          <w:sz w:val="22"/>
        </w:rPr>
        <w:t>上，</w:t>
      </w:r>
      <w:r w:rsidR="00681E45" w:rsidRPr="00681E45">
        <w:rPr>
          <w:rFonts w:ascii="標楷體" w:eastAsia="標楷體" w:hAnsi="標楷體" w:cs="Times New Roman" w:hint="eastAsia"/>
          <w:color w:val="000000" w:themeColor="text1"/>
          <w:sz w:val="22"/>
        </w:rPr>
        <w:t>我們將透過一系列密集的『方法實驗室』(Method Lab)課程，透過身體、空間、時間、</w:t>
      </w:r>
    </w:p>
    <w:p w:rsidR="004B1CB2" w:rsidRDefault="004B1CB2" w:rsidP="00A118AC">
      <w:pPr>
        <w:spacing w:line="276" w:lineRule="auto"/>
        <w:jc w:val="distribute"/>
        <w:rPr>
          <w:rFonts w:ascii="標楷體" w:eastAsia="標楷體" w:hAnsi="標楷體" w:cs="Times New Roman"/>
          <w:color w:val="000000" w:themeColor="text1"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 w:val="22"/>
        </w:rPr>
        <w:t xml:space="preserve">      </w:t>
      </w:r>
      <w:r w:rsidR="00681E45" w:rsidRPr="00681E45">
        <w:rPr>
          <w:rFonts w:ascii="標楷體" w:eastAsia="標楷體" w:hAnsi="標楷體" w:cs="Times New Roman" w:hint="eastAsia"/>
          <w:color w:val="000000" w:themeColor="text1"/>
          <w:sz w:val="22"/>
        </w:rPr>
        <w:t>語言、物件、媒材等等元素之間的互為，在「感知—認知—思考」協作交換中進行實驗、對話、</w:t>
      </w:r>
    </w:p>
    <w:p w:rsidR="004B1CB2" w:rsidRDefault="004B1CB2" w:rsidP="00A118AC">
      <w:pPr>
        <w:spacing w:line="276" w:lineRule="auto"/>
        <w:jc w:val="distribute"/>
        <w:rPr>
          <w:rFonts w:ascii="標楷體" w:eastAsia="標楷體" w:hAnsi="標楷體" w:cs="Times New Roman"/>
          <w:color w:val="000000" w:themeColor="text1"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 w:val="22"/>
        </w:rPr>
        <w:t xml:space="preserve">      </w:t>
      </w:r>
      <w:r w:rsidR="00681E45" w:rsidRPr="00681E45">
        <w:rPr>
          <w:rFonts w:ascii="標楷體" w:eastAsia="標楷體" w:hAnsi="標楷體" w:cs="Times New Roman" w:hint="eastAsia"/>
          <w:color w:val="000000" w:themeColor="text1"/>
          <w:sz w:val="22"/>
        </w:rPr>
        <w:t>創作。我們將處在傳統藝術形式的交匯與邊緣處，一起創造某種複合性的連結與碰撞，預期將能</w:t>
      </w:r>
    </w:p>
    <w:p w:rsidR="00A224E5" w:rsidRDefault="004B1CB2" w:rsidP="00A118AC">
      <w:pPr>
        <w:spacing w:line="276" w:lineRule="auto"/>
        <w:jc w:val="distribute"/>
        <w:rPr>
          <w:rFonts w:ascii="標楷體" w:eastAsia="標楷體" w:hAnsi="標楷體" w:cs="Times New Roman"/>
          <w:color w:val="000000" w:themeColor="text1"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 w:val="22"/>
        </w:rPr>
        <w:t xml:space="preserve">      </w:t>
      </w:r>
      <w:r w:rsidR="00681E45" w:rsidRPr="00681E45">
        <w:rPr>
          <w:rFonts w:ascii="標楷體" w:eastAsia="標楷體" w:hAnsi="標楷體" w:cs="Times New Roman" w:hint="eastAsia"/>
          <w:color w:val="000000" w:themeColor="text1"/>
          <w:sz w:val="22"/>
        </w:rPr>
        <w:t>開發出多種跨學科的構架性創作工具，並發表某種具實驗性的雕塑性動力組合與身體裝置創作。</w:t>
      </w:r>
    </w:p>
    <w:p w:rsidR="00AF5CC5" w:rsidRDefault="00AF5CC5" w:rsidP="00A118AC">
      <w:pPr>
        <w:spacing w:line="276" w:lineRule="auto"/>
        <w:jc w:val="distribute"/>
        <w:rPr>
          <w:rFonts w:ascii="標楷體" w:eastAsia="標楷體" w:hAnsi="標楷體" w:cs="Times New Roman"/>
          <w:color w:val="000000" w:themeColor="text1"/>
          <w:sz w:val="22"/>
        </w:rPr>
      </w:pPr>
    </w:p>
    <w:p w:rsidR="00AF5CC5" w:rsidRDefault="00AF5CC5" w:rsidP="00681E45">
      <w:pPr>
        <w:spacing w:line="276" w:lineRule="auto"/>
        <w:rPr>
          <w:rFonts w:ascii="標楷體" w:eastAsia="標楷體" w:hAnsi="標楷體" w:cs="Times New Roman"/>
          <w:color w:val="000000" w:themeColor="text1"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 w:val="22"/>
        </w:rPr>
        <w:t xml:space="preserve">   </w:t>
      </w:r>
      <w:r w:rsidR="00F41FD4">
        <w:rPr>
          <w:rFonts w:ascii="標楷體" w:eastAsia="標楷體" w:hAnsi="標楷體" w:cs="Times New Roman" w:hint="eastAsia"/>
          <w:color w:val="000000" w:themeColor="text1"/>
          <w:sz w:val="22"/>
        </w:rPr>
        <w:t xml:space="preserve">  </w:t>
      </w:r>
      <w:r w:rsidR="004B3CB7">
        <w:rPr>
          <w:rFonts w:ascii="標楷體" w:eastAsia="標楷體" w:hAnsi="標楷體" w:cs="Times New Roman" w:hint="eastAsia"/>
          <w:color w:val="000000" w:themeColor="text1"/>
          <w:sz w:val="22"/>
        </w:rPr>
        <w:t>2.</w:t>
      </w:r>
      <w:r>
        <w:rPr>
          <w:rFonts w:ascii="標楷體" w:eastAsia="標楷體" w:hAnsi="標楷體" w:cs="Times New Roman" w:hint="eastAsia"/>
          <w:color w:val="000000" w:themeColor="text1"/>
          <w:sz w:val="22"/>
        </w:rPr>
        <w:t>講座主講人與內容：</w:t>
      </w:r>
    </w:p>
    <w:p w:rsidR="006166C8" w:rsidRDefault="006166C8" w:rsidP="00F41FD4">
      <w:pPr>
        <w:spacing w:line="276" w:lineRule="auto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  <w:sz w:val="22"/>
        </w:rPr>
        <w:t xml:space="preserve">     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ascii="標楷體" w:eastAsia="標楷體" w:hAnsi="標楷體" w:hint="eastAsia"/>
          <w:color w:val="000000" w:themeColor="text1"/>
          <w:sz w:val="22"/>
        </w:rPr>
        <w:t>第一場：8月6日(二)</w:t>
      </w:r>
    </w:p>
    <w:p w:rsidR="00AF5CC5" w:rsidRPr="00F41FD4" w:rsidRDefault="006166C8" w:rsidP="00F41FD4">
      <w:pPr>
        <w:spacing w:line="276" w:lineRule="auto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  <w:sz w:val="22"/>
        </w:rPr>
        <w:t xml:space="preserve">       </w:t>
      </w:r>
      <w:r w:rsidR="00AF5CC5" w:rsidRPr="00F41FD4">
        <w:rPr>
          <w:rFonts w:ascii="標楷體" w:eastAsia="標楷體" w:hAnsi="標楷體" w:hint="eastAsia"/>
          <w:color w:val="000000" w:themeColor="text1"/>
          <w:sz w:val="22"/>
        </w:rPr>
        <w:t>蕭瓊瑞：台灣近代雕塑三巨峰</w:t>
      </w:r>
      <w:r w:rsidR="00E807B4">
        <w:rPr>
          <w:rFonts w:ascii="標楷體" w:eastAsia="標楷體" w:hAnsi="標楷體" w:hint="eastAsia"/>
          <w:color w:val="000000" w:themeColor="text1"/>
          <w:sz w:val="22"/>
        </w:rPr>
        <w:t xml:space="preserve"> </w:t>
      </w:r>
      <w:r w:rsidR="00AF5CC5" w:rsidRPr="00F41FD4">
        <w:rPr>
          <w:rFonts w:ascii="標楷體" w:eastAsia="標楷體" w:hAnsi="標楷體" w:hint="eastAsia"/>
          <w:color w:val="000000" w:themeColor="text1"/>
          <w:sz w:val="22"/>
        </w:rPr>
        <w:t>─</w:t>
      </w:r>
      <w:r w:rsidR="00E807B4">
        <w:rPr>
          <w:rFonts w:ascii="標楷體" w:eastAsia="標楷體" w:hAnsi="標楷體" w:hint="eastAsia"/>
          <w:color w:val="000000" w:themeColor="text1"/>
          <w:sz w:val="22"/>
        </w:rPr>
        <w:t xml:space="preserve"> </w:t>
      </w:r>
      <w:r w:rsidR="00AF5CC5" w:rsidRPr="00F41FD4">
        <w:rPr>
          <w:rFonts w:ascii="標楷體" w:eastAsia="標楷體" w:hAnsi="標楷體" w:hint="eastAsia"/>
          <w:color w:val="000000" w:themeColor="text1"/>
          <w:sz w:val="22"/>
        </w:rPr>
        <w:t>從黃土水、楊英風到朱銘</w:t>
      </w:r>
    </w:p>
    <w:p w:rsidR="006166C8" w:rsidRDefault="00F41FD4" w:rsidP="00F41FD4">
      <w:pPr>
        <w:spacing w:line="276" w:lineRule="auto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  <w:sz w:val="22"/>
        </w:rPr>
        <w:t xml:space="preserve">     </w:t>
      </w:r>
      <w:r w:rsidR="006166C8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6166C8">
        <w:rPr>
          <w:rFonts w:ascii="標楷體" w:eastAsia="標楷體" w:hAnsi="標楷體" w:hint="eastAsia"/>
          <w:color w:val="000000" w:themeColor="text1"/>
          <w:sz w:val="22"/>
        </w:rPr>
        <w:t>第二場：8月8日(四)</w:t>
      </w:r>
    </w:p>
    <w:p w:rsidR="00AF5CC5" w:rsidRPr="00F41FD4" w:rsidRDefault="006166C8" w:rsidP="00F41FD4">
      <w:pPr>
        <w:spacing w:line="276" w:lineRule="auto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  <w:sz w:val="22"/>
        </w:rPr>
        <w:t xml:space="preserve">       </w:t>
      </w:r>
      <w:r w:rsidR="00293F71" w:rsidRPr="00F41FD4">
        <w:rPr>
          <w:rFonts w:ascii="標楷體" w:eastAsia="標楷體" w:hAnsi="標楷體" w:hint="eastAsia"/>
          <w:color w:val="000000" w:themeColor="text1"/>
          <w:sz w:val="22"/>
        </w:rPr>
        <w:t>廖仁義：雕塑的身體思維</w:t>
      </w:r>
    </w:p>
    <w:p w:rsidR="006166C8" w:rsidRDefault="00F41FD4" w:rsidP="00F41FD4">
      <w:pPr>
        <w:spacing w:line="276" w:lineRule="auto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  <w:sz w:val="22"/>
        </w:rPr>
        <w:t xml:space="preserve">     </w:t>
      </w:r>
      <w:r w:rsidR="006166C8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6166C8">
        <w:rPr>
          <w:rFonts w:ascii="標楷體" w:eastAsia="標楷體" w:hAnsi="標楷體" w:hint="eastAsia"/>
          <w:color w:val="000000" w:themeColor="text1"/>
          <w:sz w:val="22"/>
        </w:rPr>
        <w:t>第三場：8月9日(五)</w:t>
      </w:r>
    </w:p>
    <w:p w:rsidR="00AF5CC5" w:rsidRDefault="006166C8" w:rsidP="00F41FD4">
      <w:pPr>
        <w:spacing w:line="276" w:lineRule="auto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  <w:sz w:val="22"/>
        </w:rPr>
        <w:t xml:space="preserve">       </w:t>
      </w:r>
      <w:r w:rsidR="00AF5CC5" w:rsidRPr="00F41FD4">
        <w:rPr>
          <w:rFonts w:ascii="標楷體" w:eastAsia="標楷體" w:hAnsi="標楷體" w:hint="eastAsia"/>
          <w:color w:val="000000" w:themeColor="text1"/>
          <w:sz w:val="22"/>
        </w:rPr>
        <w:t>簡子傑：夢與拼裝：關於年輕藝術家的當代雕塑創作</w:t>
      </w:r>
    </w:p>
    <w:p w:rsidR="006166C8" w:rsidRPr="00F41FD4" w:rsidRDefault="006166C8" w:rsidP="00F41FD4">
      <w:pPr>
        <w:spacing w:line="276" w:lineRule="auto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  <w:sz w:val="22"/>
        </w:rPr>
        <w:t xml:space="preserve">     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ascii="標楷體" w:eastAsia="標楷體" w:hAnsi="標楷體" w:hint="eastAsia"/>
          <w:color w:val="000000" w:themeColor="text1"/>
          <w:sz w:val="22"/>
        </w:rPr>
        <w:t>第四場：8月13日(二)</w:t>
      </w:r>
    </w:p>
    <w:p w:rsidR="00AF5CC5" w:rsidRPr="00F41FD4" w:rsidRDefault="00F41FD4" w:rsidP="00F41FD4">
      <w:pPr>
        <w:spacing w:line="276" w:lineRule="auto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  <w:sz w:val="22"/>
        </w:rPr>
        <w:t xml:space="preserve">     </w:t>
      </w:r>
      <w:r w:rsidR="00293F71">
        <w:rPr>
          <w:rFonts w:ascii="標楷體" w:eastAsia="標楷體" w:hAnsi="標楷體" w:hint="eastAsia"/>
          <w:color w:val="000000" w:themeColor="text1"/>
          <w:sz w:val="22"/>
        </w:rPr>
        <w:t xml:space="preserve">  </w:t>
      </w:r>
      <w:r w:rsidR="00293F71" w:rsidRPr="00F41FD4">
        <w:rPr>
          <w:rFonts w:ascii="標楷體" w:eastAsia="標楷體" w:hAnsi="標楷體" w:hint="eastAsia"/>
          <w:color w:val="000000" w:themeColor="text1"/>
          <w:sz w:val="22"/>
        </w:rPr>
        <w:t>劉俊蘭：</w:t>
      </w:r>
      <w:r w:rsidR="00293F71">
        <w:rPr>
          <w:rFonts w:ascii="標楷體" w:eastAsia="標楷體" w:hAnsi="標楷體" w:hint="eastAsia"/>
          <w:color w:val="000000" w:themeColor="text1"/>
          <w:sz w:val="22"/>
        </w:rPr>
        <w:t>寫實主義的當代演繹</w:t>
      </w:r>
    </w:p>
    <w:p w:rsidR="006166C8" w:rsidRDefault="00F41FD4" w:rsidP="00F41FD4">
      <w:pPr>
        <w:spacing w:line="276" w:lineRule="auto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  <w:sz w:val="22"/>
        </w:rPr>
        <w:t xml:space="preserve">     </w:t>
      </w:r>
      <w:r w:rsidR="006166C8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6166C8">
        <w:rPr>
          <w:rFonts w:ascii="標楷體" w:eastAsia="標楷體" w:hAnsi="標楷體" w:hint="eastAsia"/>
          <w:color w:val="000000" w:themeColor="text1"/>
          <w:sz w:val="22"/>
        </w:rPr>
        <w:t>第五場：8月15日</w:t>
      </w:r>
      <w:r w:rsidR="00FC273C">
        <w:rPr>
          <w:rFonts w:ascii="標楷體" w:eastAsia="標楷體" w:hAnsi="標楷體" w:hint="eastAsia"/>
          <w:color w:val="000000" w:themeColor="text1"/>
          <w:sz w:val="22"/>
        </w:rPr>
        <w:t>(四)</w:t>
      </w:r>
    </w:p>
    <w:p w:rsidR="00AF5CC5" w:rsidRPr="00F41FD4" w:rsidRDefault="006166C8" w:rsidP="00F41FD4">
      <w:pPr>
        <w:spacing w:line="276" w:lineRule="auto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  <w:sz w:val="22"/>
        </w:rPr>
        <w:t xml:space="preserve">       </w:t>
      </w:r>
      <w:r w:rsidR="00AF5CC5" w:rsidRPr="00F41FD4">
        <w:rPr>
          <w:rFonts w:ascii="標楷體" w:eastAsia="標楷體" w:hAnsi="標楷體" w:hint="eastAsia"/>
          <w:color w:val="000000" w:themeColor="text1"/>
          <w:sz w:val="22"/>
        </w:rPr>
        <w:t>許遠達：台灣當代藝術裡的「地方」</w:t>
      </w:r>
    </w:p>
    <w:p w:rsidR="006A4B34" w:rsidRPr="00107C01" w:rsidRDefault="006A4B34" w:rsidP="00681E45">
      <w:pPr>
        <w:widowControl/>
        <w:spacing w:line="320" w:lineRule="exact"/>
        <w:rPr>
          <w:rFonts w:ascii="標楷體" w:eastAsia="標楷體" w:hAnsi="標楷體"/>
          <w:sz w:val="22"/>
        </w:rPr>
      </w:pPr>
    </w:p>
    <w:p w:rsidR="006A4B34" w:rsidRPr="00F04911" w:rsidRDefault="002845F4" w:rsidP="00681E45">
      <w:pPr>
        <w:widowControl/>
        <w:spacing w:line="320" w:lineRule="exact"/>
        <w:rPr>
          <w:rFonts w:ascii="標楷體" w:eastAsia="標楷體" w:hAnsi="標楷體"/>
          <w:b/>
          <w:sz w:val="22"/>
        </w:rPr>
      </w:pPr>
      <w:r w:rsidRPr="00F04911">
        <w:rPr>
          <w:rFonts w:ascii="標楷體" w:eastAsia="標楷體" w:hAnsi="標楷體" w:hint="eastAsia"/>
          <w:b/>
          <w:sz w:val="22"/>
        </w:rPr>
        <w:t>四</w:t>
      </w:r>
      <w:r w:rsidR="006A4B34" w:rsidRPr="00F04911">
        <w:rPr>
          <w:rFonts w:ascii="標楷體" w:eastAsia="標楷體" w:hAnsi="標楷體" w:hint="eastAsia"/>
          <w:b/>
          <w:sz w:val="22"/>
        </w:rPr>
        <w:t>、課程報名</w:t>
      </w:r>
    </w:p>
    <w:p w:rsidR="006A4B34" w:rsidRPr="00107C01" w:rsidRDefault="00336B1C" w:rsidP="00681E45">
      <w:pPr>
        <w:spacing w:line="320" w:lineRule="exact"/>
        <w:ind w:leftChars="177" w:left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1.</w:t>
      </w:r>
      <w:r w:rsidR="006A4B34" w:rsidRPr="00107C01">
        <w:rPr>
          <w:rFonts w:ascii="標楷體" w:eastAsia="標楷體" w:hAnsi="標楷體" w:hint="eastAsia"/>
          <w:sz w:val="22"/>
        </w:rPr>
        <w:t>對象與名額</w:t>
      </w:r>
      <w:r>
        <w:rPr>
          <w:rFonts w:ascii="標楷體" w:eastAsia="標楷體" w:hAnsi="標楷體" w:hint="eastAsia"/>
          <w:sz w:val="22"/>
        </w:rPr>
        <w:t>：</w:t>
      </w:r>
    </w:p>
    <w:p w:rsidR="006A4B34" w:rsidRPr="00107C01" w:rsidRDefault="00104916" w:rsidP="00681E45">
      <w:pPr>
        <w:spacing w:line="320" w:lineRule="exact"/>
        <w:ind w:leftChars="177" w:left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全台擁有美術師資證教師為主要招生對象</w:t>
      </w:r>
      <w:r w:rsidR="002845F4">
        <w:rPr>
          <w:rFonts w:ascii="標楷體" w:eastAsia="標楷體" w:hAnsi="標楷體" w:hint="eastAsia"/>
          <w:sz w:val="22"/>
        </w:rPr>
        <w:t>，</w:t>
      </w:r>
      <w:r w:rsidR="00336B1C">
        <w:rPr>
          <w:rFonts w:ascii="標楷體" w:eastAsia="標楷體" w:hAnsi="標楷體" w:hint="eastAsia"/>
          <w:sz w:val="22"/>
        </w:rPr>
        <w:t>並鼓勵全國學校老師帶領學生及對藝術有興趣之在地民眾參觀</w:t>
      </w:r>
      <w:r w:rsidR="00833DAB">
        <w:rPr>
          <w:rFonts w:ascii="標楷體" w:eastAsia="標楷體" w:hAnsi="標楷體" w:hint="eastAsia"/>
          <w:sz w:val="22"/>
        </w:rPr>
        <w:t>活動展覽</w:t>
      </w:r>
      <w:r w:rsidR="00336B1C">
        <w:rPr>
          <w:rFonts w:ascii="標楷體" w:eastAsia="標楷體" w:hAnsi="標楷體" w:hint="eastAsia"/>
          <w:sz w:val="22"/>
        </w:rPr>
        <w:t>。</w:t>
      </w:r>
      <w:r w:rsidR="002845F4">
        <w:rPr>
          <w:rFonts w:ascii="標楷體" w:eastAsia="標楷體" w:hAnsi="標楷體" w:hint="eastAsia"/>
          <w:sz w:val="22"/>
        </w:rPr>
        <w:t>各工坊</w:t>
      </w:r>
      <w:r w:rsidR="00833DAB">
        <w:rPr>
          <w:rFonts w:ascii="標楷體" w:eastAsia="標楷體" w:hAnsi="標楷體" w:hint="eastAsia"/>
          <w:sz w:val="22"/>
        </w:rPr>
        <w:t>不得重複報名，各</w:t>
      </w:r>
      <w:r w:rsidR="002845F4">
        <w:rPr>
          <w:rFonts w:ascii="標楷體" w:eastAsia="標楷體" w:hAnsi="標楷體" w:hint="eastAsia"/>
          <w:sz w:val="22"/>
        </w:rPr>
        <w:t>預計招收15名，共75名學員。講座</w:t>
      </w:r>
      <w:r w:rsidR="00833DAB">
        <w:rPr>
          <w:rFonts w:ascii="標楷體" w:eastAsia="標楷體" w:hAnsi="標楷體" w:hint="eastAsia"/>
          <w:sz w:val="22"/>
        </w:rPr>
        <w:t>開放一般民眾參與，</w:t>
      </w:r>
      <w:r w:rsidR="002845F4">
        <w:rPr>
          <w:rFonts w:ascii="標楷體" w:eastAsia="標楷體" w:hAnsi="標楷體" w:hint="eastAsia"/>
          <w:sz w:val="22"/>
        </w:rPr>
        <w:t>預估每場</w:t>
      </w:r>
      <w:r w:rsidR="00833DAB">
        <w:rPr>
          <w:rFonts w:ascii="標楷體" w:eastAsia="標楷體" w:hAnsi="標楷體" w:hint="eastAsia"/>
          <w:sz w:val="22"/>
        </w:rPr>
        <w:t>人數</w:t>
      </w:r>
      <w:r w:rsidR="002845F4">
        <w:rPr>
          <w:rFonts w:ascii="標楷體" w:eastAsia="標楷體" w:hAnsi="標楷體" w:hint="eastAsia"/>
          <w:sz w:val="22"/>
        </w:rPr>
        <w:t>約100名。</w:t>
      </w:r>
    </w:p>
    <w:p w:rsidR="006A4B34" w:rsidRPr="00107C01" w:rsidRDefault="006A4B34" w:rsidP="00681E45">
      <w:pPr>
        <w:spacing w:line="320" w:lineRule="exact"/>
        <w:rPr>
          <w:rFonts w:ascii="標楷體" w:eastAsia="標楷體" w:hAnsi="標楷體"/>
          <w:sz w:val="22"/>
        </w:rPr>
      </w:pPr>
    </w:p>
    <w:p w:rsidR="006A4B34" w:rsidRPr="00107C01" w:rsidRDefault="003A2100" w:rsidP="00681E45">
      <w:pPr>
        <w:spacing w:line="320" w:lineRule="exact"/>
        <w:ind w:leftChars="177" w:left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2.</w:t>
      </w:r>
      <w:r w:rsidR="006A4B34" w:rsidRPr="00107C01">
        <w:rPr>
          <w:rFonts w:ascii="標楷體" w:eastAsia="標楷體" w:hAnsi="標楷體" w:hint="eastAsia"/>
          <w:sz w:val="22"/>
        </w:rPr>
        <w:t>課程費用</w:t>
      </w:r>
    </w:p>
    <w:p w:rsidR="006A4B34" w:rsidRPr="00107C01" w:rsidRDefault="006A4B34" w:rsidP="00681E45">
      <w:pPr>
        <w:ind w:leftChars="177" w:left="425"/>
        <w:rPr>
          <w:rFonts w:ascii="標楷體" w:eastAsia="標楷體" w:hAnsi="標楷體"/>
          <w:sz w:val="22"/>
        </w:rPr>
      </w:pPr>
      <w:r w:rsidRPr="00107C01">
        <w:rPr>
          <w:rFonts w:ascii="標楷體" w:eastAsia="標楷體" w:hAnsi="標楷體" w:hint="eastAsia"/>
          <w:sz w:val="22"/>
        </w:rPr>
        <w:t>開放教師免費參加。</w:t>
      </w:r>
      <w:r w:rsidR="003A2100">
        <w:rPr>
          <w:rFonts w:ascii="標楷體" w:eastAsia="標楷體" w:hAnsi="標楷體" w:hint="eastAsia"/>
          <w:sz w:val="22"/>
        </w:rPr>
        <w:t>全程參與創作工坊與講座者</w:t>
      </w:r>
      <w:r w:rsidRPr="00107C01">
        <w:rPr>
          <w:rFonts w:ascii="標楷體" w:eastAsia="標楷體" w:hAnsi="標楷體" w:hint="eastAsia"/>
          <w:sz w:val="22"/>
        </w:rPr>
        <w:t>，將核發教師研習時數</w:t>
      </w:r>
      <w:r w:rsidR="003A2100">
        <w:rPr>
          <w:rFonts w:ascii="標楷體" w:eastAsia="標楷體" w:hAnsi="標楷體" w:hint="eastAsia"/>
          <w:sz w:val="22"/>
        </w:rPr>
        <w:t>60</w:t>
      </w:r>
      <w:r w:rsidRPr="00107C01">
        <w:rPr>
          <w:rFonts w:ascii="標楷體" w:eastAsia="標楷體" w:hAnsi="標楷體" w:hint="eastAsia"/>
          <w:sz w:val="22"/>
        </w:rPr>
        <w:t>小時。</w:t>
      </w:r>
    </w:p>
    <w:p w:rsidR="006A4B34" w:rsidRPr="00693362" w:rsidRDefault="006A4B34" w:rsidP="00681E45">
      <w:pPr>
        <w:spacing w:line="320" w:lineRule="exact"/>
        <w:rPr>
          <w:rFonts w:ascii="標楷體" w:eastAsia="標楷體" w:hAnsi="標楷體" w:cs="文鼎黑體M"/>
          <w:sz w:val="22"/>
        </w:rPr>
      </w:pPr>
    </w:p>
    <w:p w:rsidR="006A4B34" w:rsidRPr="00107C01" w:rsidRDefault="004013FC" w:rsidP="00681E45">
      <w:pPr>
        <w:spacing w:line="320" w:lineRule="exact"/>
        <w:ind w:leftChars="177" w:left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3.</w:t>
      </w:r>
      <w:r w:rsidR="006A4B34" w:rsidRPr="00107C01">
        <w:rPr>
          <w:rFonts w:ascii="標楷體" w:eastAsia="標楷體" w:hAnsi="標楷體" w:hint="eastAsia"/>
          <w:sz w:val="22"/>
        </w:rPr>
        <w:t>課程時間</w:t>
      </w:r>
    </w:p>
    <w:p w:rsidR="008C24C2" w:rsidRDefault="006A4B34" w:rsidP="00681E45">
      <w:pPr>
        <w:spacing w:line="320" w:lineRule="exact"/>
        <w:ind w:leftChars="177" w:left="425"/>
        <w:rPr>
          <w:rFonts w:ascii="標楷體" w:eastAsia="標楷體" w:hAnsi="標楷體"/>
          <w:sz w:val="22"/>
        </w:rPr>
      </w:pPr>
      <w:r w:rsidRPr="00107C01">
        <w:rPr>
          <w:rFonts w:ascii="標楷體" w:eastAsia="標楷體" w:hAnsi="標楷體" w:hint="eastAsia"/>
          <w:sz w:val="22"/>
        </w:rPr>
        <w:t>201</w:t>
      </w:r>
      <w:r w:rsidR="004013FC">
        <w:rPr>
          <w:rFonts w:ascii="標楷體" w:eastAsia="標楷體" w:hAnsi="標楷體" w:hint="eastAsia"/>
          <w:sz w:val="22"/>
        </w:rPr>
        <w:t>9</w:t>
      </w:r>
      <w:r w:rsidRPr="00107C01">
        <w:rPr>
          <w:rFonts w:ascii="標楷體" w:eastAsia="標楷體" w:hAnsi="標楷體" w:hint="eastAsia"/>
          <w:sz w:val="22"/>
        </w:rPr>
        <w:t>年</w:t>
      </w:r>
      <w:r w:rsidR="003A2100">
        <w:rPr>
          <w:rFonts w:ascii="標楷體" w:eastAsia="標楷體" w:hAnsi="標楷體" w:hint="eastAsia"/>
          <w:sz w:val="22"/>
        </w:rPr>
        <w:t>8</w:t>
      </w:r>
      <w:r w:rsidRPr="00107C01">
        <w:rPr>
          <w:rFonts w:ascii="標楷體" w:eastAsia="標楷體" w:hAnsi="標楷體" w:hint="eastAsia"/>
          <w:sz w:val="22"/>
        </w:rPr>
        <w:t>月</w:t>
      </w:r>
      <w:r w:rsidR="003A2100">
        <w:rPr>
          <w:rFonts w:ascii="標楷體" w:eastAsia="標楷體" w:hAnsi="標楷體" w:hint="eastAsia"/>
          <w:sz w:val="22"/>
        </w:rPr>
        <w:t>5日至8</w:t>
      </w:r>
      <w:r w:rsidRPr="00107C01">
        <w:rPr>
          <w:rFonts w:ascii="標楷體" w:eastAsia="標楷體" w:hAnsi="標楷體" w:hint="eastAsia"/>
          <w:sz w:val="22"/>
        </w:rPr>
        <w:t>月</w:t>
      </w:r>
      <w:r w:rsidR="003A2100">
        <w:rPr>
          <w:rFonts w:ascii="標楷體" w:eastAsia="標楷體" w:hAnsi="標楷體" w:hint="eastAsia"/>
          <w:sz w:val="22"/>
        </w:rPr>
        <w:t>16日，</w:t>
      </w:r>
      <w:r w:rsidR="008C24C2">
        <w:rPr>
          <w:rFonts w:ascii="標楷體" w:eastAsia="標楷體" w:hAnsi="標楷體" w:hint="eastAsia"/>
          <w:sz w:val="22"/>
        </w:rPr>
        <w:t>每</w:t>
      </w:r>
      <w:r w:rsidR="003A2100">
        <w:rPr>
          <w:rFonts w:ascii="標楷體" w:eastAsia="標楷體" w:hAnsi="標楷體" w:hint="eastAsia"/>
          <w:sz w:val="22"/>
        </w:rPr>
        <w:t>週一至週五</w:t>
      </w:r>
      <w:r w:rsidR="004013FC">
        <w:rPr>
          <w:rFonts w:ascii="標楷體" w:eastAsia="標楷體" w:hAnsi="標楷體" w:hint="eastAsia"/>
          <w:sz w:val="22"/>
        </w:rPr>
        <w:t>，共10日。</w:t>
      </w:r>
    </w:p>
    <w:p w:rsidR="00630E0F" w:rsidRPr="00B65331" w:rsidRDefault="006A4B34" w:rsidP="00681E45">
      <w:pPr>
        <w:spacing w:line="320" w:lineRule="exact"/>
        <w:ind w:leftChars="177" w:left="425"/>
        <w:rPr>
          <w:rFonts w:ascii="標楷體" w:eastAsia="標楷體" w:hAnsi="標楷體"/>
          <w:color w:val="FF0000"/>
          <w:sz w:val="22"/>
        </w:rPr>
      </w:pPr>
      <w:r w:rsidRPr="00B65331">
        <w:rPr>
          <w:rFonts w:ascii="標楷體" w:eastAsia="標楷體" w:hAnsi="標楷體" w:hint="eastAsia"/>
          <w:color w:val="000000" w:themeColor="text1"/>
          <w:sz w:val="22"/>
        </w:rPr>
        <w:t>09:00-16:00</w:t>
      </w:r>
      <w:r w:rsidRPr="00B65331">
        <w:rPr>
          <w:rFonts w:ascii="標楷體" w:eastAsia="標楷體" w:hAnsi="標楷體" w:hint="eastAsia"/>
          <w:color w:val="FF0000"/>
          <w:sz w:val="22"/>
        </w:rPr>
        <w:t xml:space="preserve"> </w:t>
      </w:r>
      <w:r w:rsidRPr="00224BCA">
        <w:rPr>
          <w:rFonts w:ascii="標楷體" w:eastAsia="標楷體" w:hAnsi="標楷體" w:hint="eastAsia"/>
          <w:sz w:val="22"/>
        </w:rPr>
        <w:t>(08：30開放報到)</w:t>
      </w:r>
    </w:p>
    <w:p w:rsidR="006A4B34" w:rsidRPr="00107C01" w:rsidRDefault="006A4B34" w:rsidP="00681E45">
      <w:pPr>
        <w:spacing w:line="320" w:lineRule="exact"/>
        <w:rPr>
          <w:rFonts w:ascii="標楷體" w:eastAsia="標楷體" w:hAnsi="標楷體"/>
          <w:sz w:val="22"/>
        </w:rPr>
      </w:pPr>
    </w:p>
    <w:p w:rsidR="006A4B34" w:rsidRPr="00107C01" w:rsidRDefault="004013FC" w:rsidP="00681E45">
      <w:pPr>
        <w:pStyle w:val="a4"/>
        <w:spacing w:line="320" w:lineRule="exact"/>
        <w:ind w:leftChars="177" w:left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4.</w:t>
      </w:r>
      <w:r w:rsidR="006A4B34" w:rsidRPr="00107C01">
        <w:rPr>
          <w:rFonts w:ascii="標楷體" w:eastAsia="標楷體" w:hAnsi="標楷體" w:hint="eastAsia"/>
          <w:sz w:val="22"/>
        </w:rPr>
        <w:t>課程地點</w:t>
      </w:r>
    </w:p>
    <w:p w:rsidR="006A4B34" w:rsidRDefault="006A4B34" w:rsidP="00681E45">
      <w:pPr>
        <w:spacing w:line="320" w:lineRule="exact"/>
        <w:ind w:firstLineChars="150" w:firstLine="330"/>
        <w:rPr>
          <w:rFonts w:ascii="標楷體" w:eastAsia="標楷體" w:hAnsi="標楷體"/>
          <w:sz w:val="22"/>
        </w:rPr>
      </w:pPr>
      <w:r w:rsidRPr="00107C01">
        <w:rPr>
          <w:rFonts w:ascii="標楷體" w:eastAsia="標楷體" w:hAnsi="標楷體" w:hint="eastAsia"/>
          <w:sz w:val="22"/>
        </w:rPr>
        <w:t xml:space="preserve"> </w:t>
      </w:r>
      <w:r w:rsidR="004013FC">
        <w:rPr>
          <w:rFonts w:ascii="標楷體" w:eastAsia="標楷體" w:hAnsi="標楷體" w:hint="eastAsia"/>
          <w:sz w:val="22"/>
        </w:rPr>
        <w:t>國立臺灣藝術大學雕塑系系館</w:t>
      </w:r>
      <w:r w:rsidRPr="00107C01">
        <w:rPr>
          <w:rFonts w:ascii="標楷體" w:eastAsia="標楷體" w:hAnsi="標楷體" w:hint="eastAsia"/>
          <w:sz w:val="22"/>
        </w:rPr>
        <w:t>（</w:t>
      </w:r>
      <w:r w:rsidR="004013FC">
        <w:rPr>
          <w:rFonts w:ascii="標楷體" w:eastAsia="標楷體" w:hAnsi="標楷體" w:hint="eastAsia"/>
          <w:sz w:val="22"/>
        </w:rPr>
        <w:t>22058</w:t>
      </w:r>
      <w:r w:rsidR="004013FC" w:rsidRPr="004013FC">
        <w:rPr>
          <w:rFonts w:ascii="標楷體" w:eastAsia="標楷體" w:hAnsi="標楷體" w:cs="Arial" w:hint="eastAsia"/>
          <w:sz w:val="22"/>
        </w:rPr>
        <w:t>新北市板橋區大觀路一段59</w:t>
      </w:r>
      <w:r w:rsidR="004013FC">
        <w:rPr>
          <w:rFonts w:ascii="標楷體" w:eastAsia="標楷體" w:hAnsi="標楷體" w:cs="Arial" w:hint="eastAsia"/>
          <w:sz w:val="22"/>
        </w:rPr>
        <w:t>號</w:t>
      </w:r>
      <w:r w:rsidRPr="00107C01">
        <w:rPr>
          <w:rFonts w:ascii="標楷體" w:eastAsia="標楷體" w:hAnsi="標楷體" w:hint="eastAsia"/>
          <w:sz w:val="22"/>
        </w:rPr>
        <w:t>）</w:t>
      </w:r>
    </w:p>
    <w:p w:rsidR="004013FC" w:rsidRPr="00107C01" w:rsidRDefault="004013FC" w:rsidP="00681E45">
      <w:pPr>
        <w:spacing w:line="320" w:lineRule="exact"/>
        <w:ind w:firstLineChars="150" w:firstLine="33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</w:t>
      </w:r>
    </w:p>
    <w:p w:rsidR="006A4B34" w:rsidRPr="00107C01" w:rsidRDefault="006A4B34" w:rsidP="00681E45">
      <w:pPr>
        <w:spacing w:line="320" w:lineRule="exact"/>
        <w:ind w:firstLineChars="150" w:firstLine="330"/>
        <w:rPr>
          <w:rFonts w:ascii="標楷體" w:eastAsia="標楷體" w:hAnsi="標楷體"/>
          <w:sz w:val="22"/>
        </w:rPr>
      </w:pPr>
      <w:r w:rsidRPr="00107C01">
        <w:rPr>
          <w:rFonts w:ascii="標楷體" w:eastAsia="標楷體" w:hAnsi="標楷體" w:hint="eastAsia"/>
          <w:sz w:val="22"/>
        </w:rPr>
        <w:t xml:space="preserve"> </w:t>
      </w:r>
      <w:r w:rsidR="004013FC">
        <w:rPr>
          <w:rFonts w:ascii="標楷體" w:eastAsia="標楷體" w:hAnsi="標楷體" w:hint="eastAsia"/>
          <w:sz w:val="22"/>
        </w:rPr>
        <w:t>5.</w:t>
      </w:r>
      <w:r w:rsidRPr="00107C01">
        <w:rPr>
          <w:rFonts w:ascii="標楷體" w:eastAsia="標楷體" w:hAnsi="標楷體" w:hint="eastAsia"/>
          <w:sz w:val="22"/>
        </w:rPr>
        <w:t>報名方式</w:t>
      </w:r>
    </w:p>
    <w:p w:rsidR="004013FC" w:rsidRDefault="006A4B34" w:rsidP="00681E45">
      <w:pPr>
        <w:pStyle w:val="a4"/>
        <w:spacing w:line="320" w:lineRule="exact"/>
        <w:ind w:leftChars="177" w:left="425" w:firstLine="1"/>
        <w:rPr>
          <w:rFonts w:ascii="標楷體" w:eastAsia="標楷體" w:hAnsi="標楷體"/>
          <w:sz w:val="22"/>
        </w:rPr>
      </w:pPr>
      <w:r w:rsidRPr="00107C01">
        <w:rPr>
          <w:rFonts w:ascii="標楷體" w:eastAsia="標楷體" w:hAnsi="標楷體" w:hint="eastAsia"/>
          <w:sz w:val="22"/>
        </w:rPr>
        <w:t>採線上網路報名</w:t>
      </w:r>
      <w:r w:rsidR="004013FC">
        <w:rPr>
          <w:rFonts w:ascii="標楷體" w:eastAsia="標楷體" w:hAnsi="標楷體" w:hint="eastAsia"/>
          <w:sz w:val="22"/>
        </w:rPr>
        <w:t>：</w:t>
      </w:r>
    </w:p>
    <w:p w:rsidR="002616A6" w:rsidRDefault="004013FC" w:rsidP="002616A6">
      <w:pPr>
        <w:pStyle w:val="a4"/>
        <w:spacing w:line="320" w:lineRule="exact"/>
        <w:ind w:leftChars="177" w:left="425" w:firstLine="1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即日</w:t>
      </w:r>
      <w:r w:rsidR="006A4B34" w:rsidRPr="00107C01">
        <w:rPr>
          <w:rFonts w:ascii="標楷體" w:eastAsia="標楷體" w:hAnsi="標楷體" w:hint="eastAsia"/>
          <w:sz w:val="22"/>
        </w:rPr>
        <w:t>起請至</w:t>
      </w:r>
      <w:hyperlink r:id="rId8" w:history="1">
        <w:r w:rsidR="002616A6" w:rsidRPr="002616A6">
          <w:rPr>
            <w:rStyle w:val="a3"/>
            <w:rFonts w:ascii="標楷體" w:eastAsia="標楷體" w:hAnsi="標楷體"/>
            <w:sz w:val="22"/>
          </w:rPr>
          <w:t>https://forms.gle/tJfYJkGqWgJWSbDE6</w:t>
        </w:r>
      </w:hyperlink>
      <w:r w:rsidR="006A4B34" w:rsidRPr="002616A6">
        <w:rPr>
          <w:rFonts w:ascii="標楷體" w:eastAsia="標楷體" w:hAnsi="標楷體" w:hint="eastAsia"/>
          <w:sz w:val="22"/>
        </w:rPr>
        <w:t>填寫線上報名表，名額有限，額滿為止。</w:t>
      </w:r>
    </w:p>
    <w:p w:rsidR="004013FC" w:rsidRDefault="004013FC" w:rsidP="00681E45">
      <w:pPr>
        <w:spacing w:line="32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cs="Times New Roman" w:hint="eastAsia"/>
          <w:sz w:val="22"/>
        </w:rPr>
        <w:t xml:space="preserve">    </w:t>
      </w:r>
      <w:r w:rsidR="002616A6">
        <w:rPr>
          <w:rFonts w:ascii="標楷體" w:eastAsia="標楷體" w:hAnsi="標楷體" w:hint="eastAsia"/>
          <w:sz w:val="22"/>
        </w:rPr>
        <w:t>錄取通知</w:t>
      </w:r>
      <w:r w:rsidR="00E84464">
        <w:rPr>
          <w:rFonts w:ascii="標楷體" w:eastAsia="標楷體" w:hAnsi="標楷體" w:hint="eastAsia"/>
          <w:sz w:val="22"/>
        </w:rPr>
        <w:t>最晚</w:t>
      </w:r>
      <w:r w:rsidR="002616A6">
        <w:rPr>
          <w:rFonts w:ascii="標楷體" w:eastAsia="標楷體" w:hAnsi="標楷體" w:hint="eastAsia"/>
          <w:sz w:val="22"/>
        </w:rPr>
        <w:t>將於開課一週前</w:t>
      </w:r>
      <w:r w:rsidR="006A4B34" w:rsidRPr="004013FC">
        <w:rPr>
          <w:rFonts w:ascii="標楷體" w:eastAsia="標楷體" w:hAnsi="標楷體" w:hint="eastAsia"/>
          <w:sz w:val="22"/>
        </w:rPr>
        <w:t>以電子郵件寄發通知。</w:t>
      </w:r>
    </w:p>
    <w:p w:rsidR="006A4B34" w:rsidRPr="004013FC" w:rsidRDefault="004013FC" w:rsidP="00681E45">
      <w:pPr>
        <w:spacing w:line="32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lastRenderedPageBreak/>
        <w:t xml:space="preserve">    </w:t>
      </w:r>
      <w:r w:rsidR="006A4B34" w:rsidRPr="004013FC">
        <w:rPr>
          <w:rFonts w:ascii="標楷體" w:eastAsia="標楷體" w:hAnsi="標楷體" w:hint="eastAsia"/>
          <w:sz w:val="22"/>
        </w:rPr>
        <w:t>參加本研習之教師，請攜帶教師證報到。</w:t>
      </w:r>
    </w:p>
    <w:p w:rsidR="006A4B34" w:rsidRPr="00107C01" w:rsidRDefault="006A4B34" w:rsidP="00681E45">
      <w:pPr>
        <w:spacing w:line="320" w:lineRule="exact"/>
        <w:rPr>
          <w:rFonts w:ascii="標楷體" w:eastAsia="標楷體" w:hAnsi="標楷體"/>
          <w:sz w:val="22"/>
        </w:rPr>
      </w:pPr>
    </w:p>
    <w:p w:rsidR="006A4B34" w:rsidRPr="00107C01" w:rsidRDefault="004013FC" w:rsidP="00681E45">
      <w:pPr>
        <w:pStyle w:val="a4"/>
        <w:spacing w:line="280" w:lineRule="exact"/>
        <w:ind w:leftChars="177" w:left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6.</w:t>
      </w:r>
      <w:r w:rsidR="006A4B34" w:rsidRPr="00107C01">
        <w:rPr>
          <w:rFonts w:ascii="標楷體" w:eastAsia="標楷體" w:hAnsi="標楷體" w:hint="eastAsia"/>
          <w:sz w:val="22"/>
        </w:rPr>
        <w:t xml:space="preserve">專案聯絡人   </w:t>
      </w:r>
    </w:p>
    <w:p w:rsidR="006A4B34" w:rsidRPr="00107C01" w:rsidRDefault="00630E0F" w:rsidP="00681E45">
      <w:pPr>
        <w:pStyle w:val="a4"/>
        <w:spacing w:line="280" w:lineRule="exact"/>
        <w:ind w:leftChars="177" w:left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雕塑實踐計畫</w:t>
      </w:r>
      <w:r w:rsidR="006A4B34" w:rsidRPr="00107C01">
        <w:rPr>
          <w:rFonts w:ascii="標楷體" w:eastAsia="標楷體" w:hAnsi="標楷體" w:hint="eastAsia"/>
          <w:sz w:val="22"/>
        </w:rPr>
        <w:t>「</w:t>
      </w:r>
      <w:r w:rsidR="004013FC">
        <w:rPr>
          <w:rFonts w:ascii="標楷體" w:eastAsia="標楷體" w:hAnsi="標楷體" w:hint="eastAsia"/>
          <w:sz w:val="22"/>
        </w:rPr>
        <w:t>建構師資培育之</w:t>
      </w:r>
      <w:r>
        <w:rPr>
          <w:rFonts w:ascii="標楷體" w:eastAsia="標楷體" w:hAnsi="標楷體" w:hint="eastAsia"/>
          <w:sz w:val="22"/>
        </w:rPr>
        <w:t>造形實驗場」專案助理</w:t>
      </w:r>
      <w:r w:rsidR="006A4B34" w:rsidRPr="00107C01">
        <w:rPr>
          <w:rFonts w:ascii="標楷體" w:eastAsia="標楷體" w:hAnsi="標楷體" w:hint="eastAsia"/>
          <w:sz w:val="22"/>
        </w:rPr>
        <w:t xml:space="preserve"> </w:t>
      </w:r>
      <w:r w:rsidR="004013FC">
        <w:rPr>
          <w:rFonts w:ascii="標楷體" w:eastAsia="標楷體" w:hAnsi="標楷體" w:hint="eastAsia"/>
          <w:sz w:val="22"/>
        </w:rPr>
        <w:t>江</w:t>
      </w:r>
      <w:r w:rsidR="006A4B34" w:rsidRPr="00107C01">
        <w:rPr>
          <w:rFonts w:ascii="標楷體" w:eastAsia="標楷體" w:hAnsi="標楷體" w:hint="eastAsia"/>
          <w:sz w:val="22"/>
        </w:rPr>
        <w:t>小姐</w:t>
      </w:r>
    </w:p>
    <w:p w:rsidR="006A4B34" w:rsidRDefault="00630E0F" w:rsidP="00681E45">
      <w:pPr>
        <w:pStyle w:val="a4"/>
        <w:spacing w:line="280" w:lineRule="exact"/>
        <w:ind w:leftChars="177" w:left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02-2272-2181</w:t>
      </w:r>
      <w:r w:rsidR="006A4B34" w:rsidRPr="00107C01">
        <w:rPr>
          <w:rFonts w:ascii="標楷體" w:eastAsia="標楷體" w:hAnsi="標楷體" w:hint="eastAsia"/>
          <w:sz w:val="22"/>
        </w:rPr>
        <w:t>分機</w:t>
      </w:r>
      <w:r>
        <w:rPr>
          <w:rFonts w:ascii="標楷體" w:eastAsia="標楷體" w:hAnsi="標楷體" w:hint="eastAsia"/>
          <w:sz w:val="22"/>
        </w:rPr>
        <w:t xml:space="preserve">2133  </w:t>
      </w:r>
      <w:r w:rsidR="006A4B34" w:rsidRPr="00107C01">
        <w:rPr>
          <w:rFonts w:ascii="標楷體" w:eastAsia="標楷體" w:hAnsi="標楷體" w:hint="eastAsia"/>
          <w:sz w:val="22"/>
        </w:rPr>
        <w:t>E-mail：</w:t>
      </w:r>
      <w:hyperlink r:id="rId9" w:history="1">
        <w:r w:rsidRPr="00754FBA">
          <w:rPr>
            <w:rStyle w:val="a3"/>
            <w:rFonts w:ascii="標楷體" w:eastAsia="標楷體" w:hAnsi="標楷體" w:hint="eastAsia"/>
            <w:sz w:val="22"/>
          </w:rPr>
          <w:t>chiang55@ntua.edu.tw</w:t>
        </w:r>
      </w:hyperlink>
    </w:p>
    <w:p w:rsidR="006A4B34" w:rsidRPr="00107C01" w:rsidRDefault="006A4B34" w:rsidP="006A4B34">
      <w:pPr>
        <w:widowControl/>
        <w:spacing w:line="320" w:lineRule="exact"/>
        <w:rPr>
          <w:rFonts w:ascii="標楷體" w:eastAsia="標楷體" w:hAnsi="標楷體"/>
          <w:b/>
          <w:sz w:val="22"/>
        </w:rPr>
      </w:pPr>
    </w:p>
    <w:p w:rsidR="0061205C" w:rsidRPr="00F04911" w:rsidRDefault="00F04911" w:rsidP="006A4B34">
      <w:pPr>
        <w:widowControl/>
        <w:rPr>
          <w:rFonts w:ascii="標楷體" w:eastAsia="標楷體" w:hAnsi="標楷體"/>
          <w:b/>
          <w:sz w:val="22"/>
        </w:rPr>
      </w:pPr>
      <w:r w:rsidRPr="00F04911">
        <w:rPr>
          <w:rFonts w:ascii="標楷體" w:eastAsia="標楷體" w:hAnsi="標楷體" w:hint="eastAsia"/>
          <w:b/>
          <w:sz w:val="22"/>
        </w:rPr>
        <w:t>五</w:t>
      </w:r>
      <w:r w:rsidR="007B559F" w:rsidRPr="00F04911">
        <w:rPr>
          <w:rFonts w:ascii="標楷體" w:eastAsia="標楷體" w:hAnsi="標楷體" w:hint="eastAsia"/>
          <w:b/>
          <w:sz w:val="22"/>
        </w:rPr>
        <w:t>、活動課表</w:t>
      </w:r>
    </w:p>
    <w:tbl>
      <w:tblPr>
        <w:tblW w:w="0" w:type="auto"/>
        <w:tblInd w:w="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7B559F" w:rsidRPr="000C7A63" w:rsidTr="007B559F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7A63">
              <w:rPr>
                <w:rFonts w:ascii="標楷體" w:eastAsia="標楷體" w:hAnsi="標楷體" w:cs="Calibri"/>
                <w:kern w:val="0"/>
                <w:szCs w:val="24"/>
              </w:rPr>
              <w:t>第一週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8/5(</w:t>
            </w:r>
            <w:r w:rsidRPr="000C7A63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8/6(</w:t>
            </w:r>
            <w:r w:rsidRPr="000C7A63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8/7(</w:t>
            </w:r>
            <w:r w:rsidRPr="000C7A63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8/8(</w:t>
            </w:r>
            <w:r w:rsidRPr="000C7A63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8/9(</w:t>
            </w:r>
            <w:r w:rsidRPr="000C7A63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7B559F" w:rsidRPr="000C7A63" w:rsidTr="007B559F"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0C7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上午</w:t>
            </w:r>
          </w:p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9:00~12:00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創作</w:t>
            </w:r>
            <w:r w:rsidRPr="000C7A63">
              <w:rPr>
                <w:rFonts w:ascii="標楷體" w:eastAsia="標楷體" w:hAnsi="標楷體" w:cs="新細明體" w:hint="eastAsia"/>
                <w:kern w:val="0"/>
                <w:szCs w:val="24"/>
              </w:rPr>
              <w:t>工坊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講座</w:t>
            </w:r>
          </w:p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蕭瓊瑞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創作</w:t>
            </w:r>
            <w:r w:rsidRPr="000C7A63">
              <w:rPr>
                <w:rFonts w:ascii="標楷體" w:eastAsia="標楷體" w:hAnsi="標楷體" w:cs="新細明體" w:hint="eastAsia"/>
                <w:kern w:val="0"/>
                <w:szCs w:val="24"/>
              </w:rPr>
              <w:t>工坊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講座</w:t>
            </w:r>
          </w:p>
          <w:p w:rsidR="007B559F" w:rsidRPr="000C7A63" w:rsidRDefault="00F93A2E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廖仁義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講座</w:t>
            </w:r>
          </w:p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簡子傑</w:t>
            </w:r>
          </w:p>
        </w:tc>
      </w:tr>
      <w:tr w:rsidR="007B559F" w:rsidRPr="000C7A63" w:rsidTr="007B559F"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0C7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下午</w:t>
            </w:r>
          </w:p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13:00~16:00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創作工坊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創作工坊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創作工坊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創作工坊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創作工坊</w:t>
            </w:r>
          </w:p>
        </w:tc>
      </w:tr>
    </w:tbl>
    <w:p w:rsidR="007B559F" w:rsidRPr="000C7A63" w:rsidRDefault="007B559F" w:rsidP="007B559F">
      <w:pPr>
        <w:widowControl/>
        <w:shd w:val="clear" w:color="auto" w:fill="FFFFFF"/>
        <w:spacing w:line="276" w:lineRule="auto"/>
        <w:jc w:val="center"/>
        <w:rPr>
          <w:rFonts w:ascii="標楷體" w:eastAsia="標楷體" w:hAnsi="標楷體" w:cs="Calibri"/>
          <w:vanish/>
          <w:color w:val="000000"/>
          <w:kern w:val="0"/>
          <w:szCs w:val="24"/>
        </w:rPr>
      </w:pPr>
    </w:p>
    <w:tbl>
      <w:tblPr>
        <w:tblW w:w="0" w:type="auto"/>
        <w:tblInd w:w="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7B559F" w:rsidRPr="000C7A63" w:rsidTr="007B559F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7A63">
              <w:rPr>
                <w:rFonts w:ascii="標楷體" w:eastAsia="標楷體" w:hAnsi="標楷體" w:cs="Calibri"/>
                <w:kern w:val="0"/>
                <w:szCs w:val="24"/>
              </w:rPr>
              <w:t>第二週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8/12(</w:t>
            </w:r>
            <w:r w:rsidRPr="000C7A63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8/13(</w:t>
            </w:r>
            <w:r w:rsidRPr="000C7A63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8/14(</w:t>
            </w:r>
            <w:r w:rsidRPr="000C7A63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8/15(</w:t>
            </w:r>
            <w:r w:rsidRPr="000C7A63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8/16(</w:t>
            </w:r>
            <w:r w:rsidRPr="000C7A63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7B559F" w:rsidRPr="000C7A63" w:rsidTr="007B559F"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0C7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上午</w:t>
            </w:r>
          </w:p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9:00~12:00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創作</w:t>
            </w:r>
            <w:r w:rsidRPr="000C7A63">
              <w:rPr>
                <w:rFonts w:ascii="標楷體" w:eastAsia="標楷體" w:hAnsi="標楷體" w:cs="新細明體" w:hint="eastAsia"/>
                <w:kern w:val="0"/>
                <w:szCs w:val="24"/>
              </w:rPr>
              <w:t>工坊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講座</w:t>
            </w:r>
          </w:p>
          <w:p w:rsidR="007B559F" w:rsidRPr="000C7A63" w:rsidRDefault="00F93A2E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劉俊蘭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創作</w:t>
            </w:r>
            <w:r w:rsidRPr="000C7A63">
              <w:rPr>
                <w:rFonts w:ascii="標楷體" w:eastAsia="標楷體" w:hAnsi="標楷體" w:cs="新細明體" w:hint="eastAsia"/>
                <w:kern w:val="0"/>
                <w:szCs w:val="24"/>
              </w:rPr>
              <w:t>工坊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講座</w:t>
            </w:r>
          </w:p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許遠達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創作</w:t>
            </w:r>
            <w:r w:rsidRPr="000C7A63">
              <w:rPr>
                <w:rFonts w:ascii="標楷體" w:eastAsia="標楷體" w:hAnsi="標楷體" w:cs="新細明體" w:hint="eastAsia"/>
                <w:kern w:val="0"/>
                <w:szCs w:val="24"/>
              </w:rPr>
              <w:t>工坊</w:t>
            </w:r>
          </w:p>
        </w:tc>
      </w:tr>
      <w:tr w:rsidR="007B559F" w:rsidRPr="000C7A63" w:rsidTr="007B559F"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0C7A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下午</w:t>
            </w:r>
          </w:p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13:00~16:00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創作工坊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創作工坊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創作工坊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創作工坊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59F" w:rsidRPr="000C7A63" w:rsidRDefault="007B559F" w:rsidP="007B559F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創作工坊</w:t>
            </w:r>
          </w:p>
        </w:tc>
      </w:tr>
    </w:tbl>
    <w:p w:rsidR="006A4B34" w:rsidRPr="00107C01" w:rsidRDefault="00BF068A" w:rsidP="006A4B34">
      <w:pPr>
        <w:spacing w:line="340" w:lineRule="exact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</w:t>
      </w:r>
      <w:r w:rsidR="006A4B34" w:rsidRPr="00107C01">
        <w:rPr>
          <w:rFonts w:ascii="標楷體" w:eastAsia="標楷體" w:hAnsi="標楷體" w:hint="eastAsia"/>
          <w:sz w:val="22"/>
        </w:rPr>
        <w:t>*本單位擁有修改內容的權利，相關內容以活動當日公佈為準。</w:t>
      </w:r>
    </w:p>
    <w:p w:rsidR="006A4B34" w:rsidRPr="00107C01" w:rsidRDefault="006A4B34" w:rsidP="006A4B34">
      <w:pPr>
        <w:spacing w:line="340" w:lineRule="exact"/>
        <w:jc w:val="both"/>
        <w:rPr>
          <w:rFonts w:ascii="標楷體" w:eastAsia="標楷體" w:hAnsi="標楷體"/>
          <w:sz w:val="22"/>
        </w:rPr>
      </w:pPr>
    </w:p>
    <w:p w:rsidR="006A4B34" w:rsidRDefault="00F04911" w:rsidP="00F04911">
      <w:pPr>
        <w:widowControl/>
        <w:rPr>
          <w:rFonts w:ascii="標楷體" w:eastAsia="標楷體" w:hAnsi="標楷體"/>
          <w:b/>
          <w:sz w:val="22"/>
        </w:rPr>
      </w:pPr>
      <w:r w:rsidRPr="00F04911">
        <w:rPr>
          <w:rFonts w:ascii="標楷體" w:eastAsia="標楷體" w:hAnsi="標楷體" w:hint="eastAsia"/>
          <w:b/>
          <w:sz w:val="22"/>
        </w:rPr>
        <w:t>六</w:t>
      </w:r>
      <w:r w:rsidR="006A4B34" w:rsidRPr="00F04911">
        <w:rPr>
          <w:rFonts w:ascii="標楷體" w:eastAsia="標楷體" w:hAnsi="標楷體" w:hint="eastAsia"/>
          <w:b/>
          <w:sz w:val="22"/>
        </w:rPr>
        <w:t>、</w:t>
      </w:r>
      <w:r w:rsidR="00BF068A" w:rsidRPr="00F04911">
        <w:rPr>
          <w:rFonts w:ascii="標楷體" w:eastAsia="標楷體" w:hAnsi="標楷體" w:hint="eastAsia"/>
          <w:b/>
          <w:sz w:val="22"/>
        </w:rPr>
        <w:t>展覽-「雕塑遊戲場Play Ground」</w:t>
      </w:r>
    </w:p>
    <w:p w:rsidR="007E44CE" w:rsidRDefault="009203D1" w:rsidP="00E87959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b/>
          <w:sz w:val="22"/>
        </w:rPr>
        <w:t xml:space="preserve">  </w:t>
      </w:r>
      <w:r w:rsidRPr="00D42D4B">
        <w:rPr>
          <w:rFonts w:ascii="標楷體" w:eastAsia="標楷體" w:hAnsi="標楷體" w:hint="eastAsia"/>
          <w:sz w:val="22"/>
        </w:rPr>
        <w:t xml:space="preserve">  </w:t>
      </w:r>
      <w:r w:rsidR="007E44CE">
        <w:rPr>
          <w:rFonts w:ascii="標楷體" w:eastAsia="標楷體" w:hAnsi="標楷體" w:hint="eastAsia"/>
          <w:sz w:val="22"/>
        </w:rPr>
        <w:t xml:space="preserve">    </w:t>
      </w:r>
      <w:r w:rsidR="00E87959" w:rsidRPr="00E87959">
        <w:rPr>
          <w:rFonts w:ascii="標楷體" w:eastAsia="標楷體" w:hAnsi="標楷體" w:hint="eastAsia"/>
          <w:sz w:val="22"/>
        </w:rPr>
        <w:t>本展覽著眼於雕塑在當代藝術的跨領域現象，從遊戲、參與、教育等方向展開討論，邀請十</w:t>
      </w:r>
    </w:p>
    <w:p w:rsidR="007E44CE" w:rsidRDefault="007E44CE" w:rsidP="00E87959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="00E87959" w:rsidRPr="00E87959">
        <w:rPr>
          <w:rFonts w:ascii="標楷體" w:eastAsia="標楷體" w:hAnsi="標楷體" w:hint="eastAsia"/>
          <w:sz w:val="22"/>
        </w:rPr>
        <w:t>餘位藝術家，分別從雕塑所涉及的物件、建築、環境、身體感等課題提出作品，使雕塑課題呈現</w:t>
      </w:r>
    </w:p>
    <w:p w:rsidR="006166C8" w:rsidRDefault="007E44CE" w:rsidP="00E87959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="00E87959" w:rsidRPr="00E87959">
        <w:rPr>
          <w:rFonts w:ascii="標楷體" w:eastAsia="標楷體" w:hAnsi="標楷體" w:hint="eastAsia"/>
          <w:sz w:val="22"/>
        </w:rPr>
        <w:t>出多樣化的面貌。展覽與工坊、講座互為補充，從而形成對於創作思考的正向循環。</w:t>
      </w:r>
    </w:p>
    <w:p w:rsidR="00E87959" w:rsidRPr="00D42D4B" w:rsidRDefault="00E87959" w:rsidP="00E87959">
      <w:pPr>
        <w:widowControl/>
        <w:rPr>
          <w:rFonts w:ascii="標楷體" w:eastAsia="標楷體" w:hAnsi="標楷體"/>
          <w:sz w:val="22"/>
        </w:rPr>
      </w:pPr>
    </w:p>
    <w:p w:rsidR="006A4B34" w:rsidRDefault="006A4B34" w:rsidP="006A4B34">
      <w:pPr>
        <w:pStyle w:val="a4"/>
        <w:ind w:leftChars="177" w:left="425"/>
        <w:jc w:val="both"/>
        <w:rPr>
          <w:rFonts w:ascii="標楷體" w:eastAsia="標楷體" w:hAnsi="標楷體"/>
          <w:sz w:val="22"/>
        </w:rPr>
      </w:pPr>
      <w:r w:rsidRPr="00107C01">
        <w:rPr>
          <w:rFonts w:ascii="標楷體" w:eastAsia="標楷體" w:hAnsi="標楷體" w:hint="eastAsia"/>
          <w:sz w:val="22"/>
        </w:rPr>
        <w:t>1</w:t>
      </w:r>
      <w:r w:rsidR="008C24C2">
        <w:rPr>
          <w:rFonts w:ascii="標楷體" w:eastAsia="標楷體" w:hAnsi="標楷體" w:hint="eastAsia"/>
          <w:sz w:val="22"/>
        </w:rPr>
        <w:t>.展覽日期</w:t>
      </w:r>
    </w:p>
    <w:p w:rsidR="008C24C2" w:rsidRDefault="008C24C2" w:rsidP="006A4B34">
      <w:pPr>
        <w:pStyle w:val="a4"/>
        <w:ind w:leftChars="177" w:left="425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2019年8月5日至10月5日，每週一至週日，展覽期間無休館。</w:t>
      </w:r>
    </w:p>
    <w:p w:rsidR="006A4B34" w:rsidRDefault="008C24C2" w:rsidP="006A4B34">
      <w:pPr>
        <w:pStyle w:val="a4"/>
        <w:ind w:leftChars="177" w:left="425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平日9:00-17:00，假日10:00-16:00</w:t>
      </w:r>
    </w:p>
    <w:p w:rsidR="00602AA6" w:rsidRPr="00602AA6" w:rsidRDefault="00602AA6" w:rsidP="00602AA6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cs="Times New Roman" w:hint="eastAsia"/>
          <w:sz w:val="22"/>
        </w:rPr>
        <w:t xml:space="preserve">    </w:t>
      </w:r>
      <w:r w:rsidR="00910F3D" w:rsidRPr="00D20177">
        <w:rPr>
          <w:rFonts w:ascii="標楷體" w:eastAsia="標楷體" w:hAnsi="標楷體" w:cs="Times New Roman" w:hint="eastAsia"/>
          <w:color w:val="000000" w:themeColor="text1"/>
          <w:sz w:val="22"/>
        </w:rPr>
        <w:t>展覽開幕式為8月5日(一)</w:t>
      </w:r>
    </w:p>
    <w:p w:rsidR="006A4B34" w:rsidRPr="00107C01" w:rsidRDefault="006A4B34" w:rsidP="006A4B34">
      <w:pPr>
        <w:pStyle w:val="a4"/>
        <w:ind w:leftChars="177" w:left="425"/>
        <w:jc w:val="both"/>
        <w:rPr>
          <w:rFonts w:ascii="標楷體" w:eastAsia="標楷體" w:hAnsi="標楷體"/>
          <w:sz w:val="22"/>
        </w:rPr>
      </w:pPr>
    </w:p>
    <w:p w:rsidR="006A4B34" w:rsidRPr="00602AA6" w:rsidRDefault="00602AA6" w:rsidP="00602AA6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2.</w:t>
      </w:r>
      <w:r w:rsidR="008C24C2" w:rsidRPr="00602AA6">
        <w:rPr>
          <w:rFonts w:ascii="標楷體" w:eastAsia="標楷體" w:hAnsi="標楷體" w:hint="eastAsia"/>
          <w:sz w:val="22"/>
        </w:rPr>
        <w:t>展覽地點</w:t>
      </w:r>
    </w:p>
    <w:p w:rsidR="006A4B34" w:rsidRPr="00107C01" w:rsidRDefault="008C24C2" w:rsidP="006A4B34">
      <w:pPr>
        <w:ind w:leftChars="177" w:left="425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國立臺灣藝術大學雕塑系實驗展場</w:t>
      </w:r>
      <w:r w:rsidR="00602AA6">
        <w:rPr>
          <w:rFonts w:ascii="標楷體" w:eastAsia="標楷體" w:hAnsi="標楷體" w:hint="eastAsia"/>
          <w:sz w:val="22"/>
        </w:rPr>
        <w:t>及系館戶外(</w:t>
      </w:r>
      <w:r w:rsidR="00602AA6" w:rsidRPr="00602AA6">
        <w:rPr>
          <w:rFonts w:ascii="標楷體" w:eastAsia="標楷體" w:hAnsi="標楷體" w:hint="eastAsia"/>
          <w:sz w:val="22"/>
        </w:rPr>
        <w:t>22058新北市板橋區大觀路一段59號</w:t>
      </w:r>
      <w:r w:rsidR="00602AA6">
        <w:rPr>
          <w:rFonts w:ascii="標楷體" w:eastAsia="標楷體" w:hAnsi="標楷體" w:hint="eastAsia"/>
          <w:sz w:val="22"/>
        </w:rPr>
        <w:t>)</w:t>
      </w:r>
    </w:p>
    <w:p w:rsidR="00602AA6" w:rsidRDefault="00602AA6" w:rsidP="00602AA6">
      <w:pPr>
        <w:jc w:val="both"/>
        <w:rPr>
          <w:rFonts w:ascii="標楷體" w:eastAsia="標楷體" w:hAnsi="標楷體"/>
          <w:sz w:val="22"/>
        </w:rPr>
      </w:pPr>
    </w:p>
    <w:p w:rsidR="006A4B34" w:rsidRDefault="00602AA6" w:rsidP="00602AA6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3.參展藝術家</w:t>
      </w:r>
    </w:p>
    <w:p w:rsidR="002C4C01" w:rsidRDefault="002C4C01" w:rsidP="002C4C01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Pr="00602AA6">
        <w:rPr>
          <w:rFonts w:ascii="標楷體" w:eastAsia="標楷體" w:hAnsi="標楷體" w:hint="eastAsia"/>
          <w:sz w:val="22"/>
        </w:rPr>
        <w:t>王弘志</w:t>
      </w:r>
      <w:r>
        <w:rPr>
          <w:rFonts w:ascii="標楷體" w:eastAsia="標楷體" w:hAnsi="標楷體" w:hint="eastAsia"/>
          <w:sz w:val="22"/>
        </w:rPr>
        <w:t>、</w:t>
      </w:r>
      <w:r w:rsidRPr="00602AA6">
        <w:rPr>
          <w:rFonts w:ascii="標楷體" w:eastAsia="標楷體" w:hAnsi="標楷體" w:hint="eastAsia"/>
          <w:sz w:val="22"/>
        </w:rPr>
        <w:t>王國憲</w:t>
      </w:r>
      <w:r>
        <w:rPr>
          <w:rFonts w:ascii="標楷體" w:eastAsia="標楷體" w:hAnsi="標楷體" w:hint="eastAsia"/>
          <w:sz w:val="22"/>
        </w:rPr>
        <w:t>、</w:t>
      </w:r>
      <w:r w:rsidRPr="00602AA6">
        <w:rPr>
          <w:rFonts w:ascii="標楷體" w:eastAsia="標楷體" w:hAnsi="標楷體" w:hint="eastAsia"/>
          <w:sz w:val="22"/>
        </w:rPr>
        <w:t>宋璽德</w:t>
      </w:r>
      <w:r>
        <w:rPr>
          <w:rFonts w:ascii="標楷體" w:eastAsia="標楷體" w:hAnsi="標楷體" w:hint="eastAsia"/>
          <w:sz w:val="22"/>
        </w:rPr>
        <w:t>、</w:t>
      </w:r>
      <w:r w:rsidRPr="00602AA6">
        <w:rPr>
          <w:rFonts w:ascii="標楷體" w:eastAsia="標楷體" w:hAnsi="標楷體" w:hint="eastAsia"/>
          <w:sz w:val="22"/>
        </w:rPr>
        <w:t>李明學</w:t>
      </w:r>
      <w:r>
        <w:rPr>
          <w:rFonts w:ascii="標楷體" w:eastAsia="標楷體" w:hAnsi="標楷體" w:hint="eastAsia"/>
          <w:sz w:val="22"/>
        </w:rPr>
        <w:t>、</w:t>
      </w:r>
      <w:r w:rsidRPr="00602AA6">
        <w:rPr>
          <w:rFonts w:ascii="標楷體" w:eastAsia="標楷體" w:hAnsi="標楷體" w:hint="eastAsia"/>
          <w:sz w:val="22"/>
        </w:rPr>
        <w:t>邱承宏</w:t>
      </w:r>
      <w:r>
        <w:rPr>
          <w:rFonts w:ascii="標楷體" w:eastAsia="標楷體" w:hAnsi="標楷體" w:hint="eastAsia"/>
          <w:sz w:val="22"/>
        </w:rPr>
        <w:t>、耿傑生、</w:t>
      </w:r>
      <w:r w:rsidRPr="00602AA6">
        <w:rPr>
          <w:rFonts w:ascii="標楷體" w:eastAsia="標楷體" w:hAnsi="標楷體" w:hint="eastAsia"/>
          <w:sz w:val="22"/>
        </w:rPr>
        <w:t>陳銘</w:t>
      </w:r>
      <w:r>
        <w:rPr>
          <w:rFonts w:ascii="標楷體" w:eastAsia="標楷體" w:hAnsi="標楷體" w:hint="eastAsia"/>
          <w:sz w:val="22"/>
        </w:rPr>
        <w:t>、</w:t>
      </w:r>
      <w:r w:rsidRPr="00602AA6">
        <w:rPr>
          <w:rFonts w:ascii="標楷體" w:eastAsia="標楷體" w:hAnsi="標楷體" w:hint="eastAsia"/>
          <w:sz w:val="22"/>
        </w:rPr>
        <w:t>陳曉明</w:t>
      </w:r>
      <w:r>
        <w:rPr>
          <w:rFonts w:ascii="標楷體" w:eastAsia="標楷體" w:hAnsi="標楷體" w:hint="eastAsia"/>
          <w:sz w:val="22"/>
        </w:rPr>
        <w:t>、</w:t>
      </w:r>
      <w:r w:rsidRPr="00602AA6">
        <w:rPr>
          <w:rFonts w:ascii="標楷體" w:eastAsia="標楷體" w:hAnsi="標楷體" w:hint="eastAsia"/>
          <w:sz w:val="22"/>
        </w:rPr>
        <w:t>游孟書</w:t>
      </w:r>
      <w:r>
        <w:rPr>
          <w:rFonts w:ascii="標楷體" w:eastAsia="標楷體" w:hAnsi="標楷體" w:hint="eastAsia"/>
          <w:sz w:val="22"/>
        </w:rPr>
        <w:t>、</w:t>
      </w:r>
      <w:r w:rsidRPr="00602AA6">
        <w:rPr>
          <w:rFonts w:ascii="標楷體" w:eastAsia="標楷體" w:hAnsi="標楷體" w:hint="eastAsia"/>
          <w:sz w:val="22"/>
        </w:rPr>
        <w:t>黃榮智</w:t>
      </w:r>
      <w:r>
        <w:rPr>
          <w:rFonts w:ascii="標楷體" w:eastAsia="標楷體" w:hAnsi="標楷體" w:hint="eastAsia"/>
          <w:sz w:val="22"/>
        </w:rPr>
        <w:t>、黃耀陞、</w:t>
      </w:r>
    </w:p>
    <w:p w:rsidR="002C4C01" w:rsidRDefault="002C4C01" w:rsidP="002C4C01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Pr="00602AA6">
        <w:rPr>
          <w:rFonts w:ascii="標楷體" w:eastAsia="標楷體" w:hAnsi="標楷體" w:hint="eastAsia"/>
          <w:sz w:val="22"/>
        </w:rPr>
        <w:t>楊子強</w:t>
      </w:r>
      <w:r>
        <w:rPr>
          <w:rFonts w:ascii="標楷體" w:eastAsia="標楷體" w:hAnsi="標楷體" w:hint="eastAsia"/>
          <w:sz w:val="22"/>
        </w:rPr>
        <w:t xml:space="preserve">、 </w:t>
      </w:r>
      <w:r w:rsidRPr="00602AA6">
        <w:rPr>
          <w:rFonts w:ascii="標楷體" w:eastAsia="標楷體" w:hAnsi="標楷體" w:hint="eastAsia"/>
          <w:sz w:val="22"/>
        </w:rPr>
        <w:t>劉柏村</w:t>
      </w:r>
      <w:r>
        <w:rPr>
          <w:rFonts w:ascii="標楷體" w:eastAsia="標楷體" w:hAnsi="標楷體" w:hint="eastAsia"/>
          <w:sz w:val="22"/>
        </w:rPr>
        <w:t>、蔡根</w:t>
      </w:r>
      <w:r w:rsidR="00CF0A6E">
        <w:rPr>
          <w:rFonts w:ascii="標楷體" w:eastAsia="標楷體" w:hAnsi="標楷體" w:hint="eastAsia"/>
          <w:sz w:val="22"/>
        </w:rPr>
        <w:t>（蔡懷國）</w:t>
      </w:r>
      <w:r>
        <w:rPr>
          <w:rFonts w:ascii="標楷體" w:eastAsia="標楷體" w:hAnsi="標楷體" w:hint="eastAsia"/>
          <w:sz w:val="22"/>
        </w:rPr>
        <w:t>、</w:t>
      </w:r>
      <w:r w:rsidRPr="00602AA6">
        <w:rPr>
          <w:rFonts w:ascii="標楷體" w:eastAsia="標楷體" w:hAnsi="標楷體" w:hint="eastAsia"/>
          <w:sz w:val="22"/>
        </w:rPr>
        <w:t>賴永興</w:t>
      </w:r>
      <w:r>
        <w:rPr>
          <w:rFonts w:ascii="標楷體" w:eastAsia="標楷體" w:hAnsi="標楷體" w:hint="eastAsia"/>
          <w:sz w:val="22"/>
        </w:rPr>
        <w:t>、</w:t>
      </w:r>
      <w:r w:rsidRPr="00602AA6">
        <w:rPr>
          <w:rFonts w:ascii="標楷體" w:eastAsia="標楷體" w:hAnsi="標楷體"/>
          <w:sz w:val="22"/>
        </w:rPr>
        <w:t>Joan Pomero</w:t>
      </w:r>
      <w:r>
        <w:rPr>
          <w:rFonts w:ascii="標楷體" w:eastAsia="標楷體" w:hAnsi="標楷體" w:hint="eastAsia"/>
          <w:sz w:val="22"/>
        </w:rPr>
        <w:t>等。</w:t>
      </w:r>
    </w:p>
    <w:p w:rsidR="006A4B34" w:rsidRDefault="00CD4C81" w:rsidP="00910F3D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</w:t>
      </w:r>
      <w:r w:rsidR="00602AA6" w:rsidRPr="00602AA6">
        <w:rPr>
          <w:rFonts w:ascii="標楷體" w:eastAsia="標楷體" w:hAnsi="標楷體" w:hint="eastAsia"/>
          <w:sz w:val="22"/>
        </w:rPr>
        <w:t>*</w:t>
      </w:r>
      <w:r w:rsidR="00602AA6">
        <w:rPr>
          <w:rFonts w:ascii="標楷體" w:eastAsia="標楷體" w:hAnsi="標楷體" w:hint="eastAsia"/>
          <w:sz w:val="22"/>
        </w:rPr>
        <w:t>本單位擁有修改內容的權利，實際參展名單</w:t>
      </w:r>
      <w:r w:rsidR="00910F3D">
        <w:rPr>
          <w:rFonts w:ascii="標楷體" w:eastAsia="標楷體" w:hAnsi="標楷體" w:hint="eastAsia"/>
          <w:sz w:val="22"/>
        </w:rPr>
        <w:t>以活動當日公佈為準</w:t>
      </w:r>
      <w:r w:rsidR="004E0A92">
        <w:rPr>
          <w:rFonts w:ascii="標楷體" w:eastAsia="標楷體" w:hAnsi="標楷體" w:hint="eastAsia"/>
          <w:sz w:val="22"/>
        </w:rPr>
        <w:t>。</w:t>
      </w:r>
    </w:p>
    <w:p w:rsidR="00910F3D" w:rsidRPr="00107C01" w:rsidRDefault="00910F3D" w:rsidP="00910F3D">
      <w:pPr>
        <w:jc w:val="both"/>
        <w:rPr>
          <w:rFonts w:ascii="標楷體" w:eastAsia="標楷體" w:hAnsi="標楷體"/>
          <w:sz w:val="22"/>
        </w:rPr>
      </w:pPr>
    </w:p>
    <w:p w:rsidR="006A4B34" w:rsidRPr="00F04911" w:rsidRDefault="00F04911" w:rsidP="006A4B34">
      <w:pPr>
        <w:widowControl/>
        <w:rPr>
          <w:rFonts w:ascii="標楷體" w:eastAsia="標楷體" w:hAnsi="標楷體"/>
          <w:b/>
          <w:sz w:val="22"/>
        </w:rPr>
      </w:pPr>
      <w:r w:rsidRPr="00F04911">
        <w:rPr>
          <w:rFonts w:ascii="標楷體" w:eastAsia="標楷體" w:hAnsi="標楷體" w:hint="eastAsia"/>
          <w:b/>
          <w:sz w:val="22"/>
        </w:rPr>
        <w:t>七</w:t>
      </w:r>
      <w:r w:rsidR="00910F3D" w:rsidRPr="00F04911">
        <w:rPr>
          <w:rFonts w:ascii="標楷體" w:eastAsia="標楷體" w:hAnsi="標楷體" w:hint="eastAsia"/>
          <w:b/>
          <w:sz w:val="22"/>
        </w:rPr>
        <w:t>、學術論壇</w:t>
      </w:r>
    </w:p>
    <w:p w:rsidR="00E807B4" w:rsidRPr="003743A0" w:rsidRDefault="00DD554D" w:rsidP="006A4B34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lastRenderedPageBreak/>
        <w:t xml:space="preserve">    </w:t>
      </w:r>
      <w:r w:rsidR="00E807B4" w:rsidRPr="003743A0">
        <w:rPr>
          <w:rFonts w:ascii="標楷體" w:eastAsia="標楷體" w:hAnsi="標楷體" w:hint="eastAsia"/>
          <w:sz w:val="22"/>
        </w:rPr>
        <w:t>時間：</w:t>
      </w:r>
      <w:r w:rsidR="00F04911" w:rsidRPr="003743A0">
        <w:rPr>
          <w:rFonts w:ascii="標楷體" w:eastAsia="標楷體" w:hAnsi="標楷體" w:hint="eastAsia"/>
          <w:sz w:val="22"/>
        </w:rPr>
        <w:t>2019年10月3日(四)</w:t>
      </w:r>
    </w:p>
    <w:p w:rsidR="00F04911" w:rsidRDefault="00E807B4" w:rsidP="00E807B4">
      <w:pPr>
        <w:widowControl/>
        <w:ind w:firstLine="480"/>
        <w:rPr>
          <w:rFonts w:ascii="標楷體" w:eastAsia="標楷體" w:hAnsi="標楷體"/>
          <w:sz w:val="22"/>
        </w:rPr>
      </w:pPr>
      <w:r w:rsidRPr="003743A0">
        <w:rPr>
          <w:rFonts w:ascii="標楷體" w:eastAsia="標楷體" w:hAnsi="標楷體" w:hint="eastAsia"/>
          <w:sz w:val="22"/>
        </w:rPr>
        <w:t>地點：</w:t>
      </w:r>
      <w:r w:rsidR="00DD554D" w:rsidRPr="003743A0">
        <w:rPr>
          <w:rFonts w:ascii="標楷體" w:eastAsia="標楷體" w:hAnsi="標楷體" w:hint="eastAsia"/>
          <w:sz w:val="22"/>
        </w:rPr>
        <w:t>雕塑系大視聽教室</w:t>
      </w:r>
    </w:p>
    <w:p w:rsidR="00527FEE" w:rsidRDefault="00527FEE" w:rsidP="006A4B34">
      <w:pPr>
        <w:widowControl/>
        <w:rPr>
          <w:rFonts w:ascii="標楷體" w:eastAsia="標楷體" w:hAnsi="標楷體"/>
          <w:sz w:val="22"/>
        </w:rPr>
      </w:pPr>
    </w:p>
    <w:p w:rsidR="002324D3" w:rsidRPr="00F04911" w:rsidRDefault="00F04911" w:rsidP="006A4B34">
      <w:pPr>
        <w:widowControl/>
        <w:rPr>
          <w:rFonts w:ascii="標楷體" w:eastAsia="標楷體" w:hAnsi="標楷體"/>
          <w:b/>
          <w:sz w:val="22"/>
        </w:rPr>
      </w:pPr>
      <w:r w:rsidRPr="00F04911">
        <w:rPr>
          <w:rFonts w:ascii="標楷體" w:eastAsia="標楷體" w:hAnsi="標楷體" w:hint="eastAsia"/>
          <w:b/>
          <w:sz w:val="22"/>
        </w:rPr>
        <w:t>八</w:t>
      </w:r>
      <w:r w:rsidR="002324D3" w:rsidRPr="00F04911">
        <w:rPr>
          <w:rFonts w:ascii="標楷體" w:eastAsia="標楷體" w:hAnsi="標楷體" w:hint="eastAsia"/>
          <w:b/>
          <w:sz w:val="22"/>
        </w:rPr>
        <w:t>、交通資訊</w:t>
      </w:r>
    </w:p>
    <w:p w:rsidR="006A4B34" w:rsidRPr="00107C01" w:rsidRDefault="002324D3" w:rsidP="002324D3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國立臺灣藝術大學 </w:t>
      </w:r>
      <w:r w:rsidR="006A4B34" w:rsidRPr="00107C01">
        <w:rPr>
          <w:rFonts w:ascii="標楷體" w:eastAsia="標楷體" w:hAnsi="標楷體" w:hint="eastAsia"/>
          <w:sz w:val="22"/>
        </w:rPr>
        <w:t>位置圖</w:t>
      </w:r>
    </w:p>
    <w:p w:rsidR="006A4B34" w:rsidRPr="00107C01" w:rsidRDefault="00274EA0" w:rsidP="00382B3D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275.25pt">
            <v:imagedata r:id="rId10" o:title="地圖"/>
          </v:shape>
        </w:pict>
      </w:r>
    </w:p>
    <w:p w:rsidR="00677210" w:rsidRPr="00107C01" w:rsidRDefault="00677210" w:rsidP="00677210">
      <w:pPr>
        <w:widowControl/>
        <w:shd w:val="clear" w:color="auto" w:fill="FFFFFF"/>
        <w:spacing w:before="122" w:after="12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1.公車前往：下列公車搭乘至「臺灣藝術大學」。</w:t>
      </w:r>
    </w:p>
    <w:p w:rsidR="00677210" w:rsidRDefault="00677210" w:rsidP="00677210">
      <w:pPr>
        <w:widowControl/>
        <w:shd w:val="clear" w:color="auto" w:fill="FFFFFF"/>
        <w:spacing w:before="100" w:beforeAutospacing="1" w:after="100" w:afterAutospacing="1"/>
        <w:ind w:left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234公車（西門</w:t>
      </w:r>
      <w:r>
        <w:rPr>
          <w:rFonts w:ascii="標楷體" w:eastAsia="標楷體" w:hAnsi="標楷體" w:hint="eastAsia"/>
          <w:sz w:val="22"/>
        </w:rPr>
        <w:sym w:font="Wingdings 3" w:char="F022"/>
      </w:r>
      <w:r>
        <w:rPr>
          <w:rFonts w:ascii="標楷體" w:eastAsia="標楷體" w:hAnsi="標楷體" w:hint="eastAsia"/>
          <w:sz w:val="22"/>
        </w:rPr>
        <w:t>板橋）、264公車（蘆洲</w:t>
      </w:r>
      <w:r>
        <w:rPr>
          <w:rFonts w:ascii="標楷體" w:eastAsia="標楷體" w:hAnsi="標楷體" w:hint="eastAsia"/>
          <w:sz w:val="22"/>
        </w:rPr>
        <w:sym w:font="Wingdings 3" w:char="F022"/>
      </w:r>
      <w:r>
        <w:rPr>
          <w:rFonts w:ascii="標楷體" w:eastAsia="標楷體" w:hAnsi="標楷體" w:hint="eastAsia"/>
          <w:sz w:val="22"/>
        </w:rPr>
        <w:t>板橋）、701公車（台北</w:t>
      </w:r>
      <w:r>
        <w:rPr>
          <w:rFonts w:ascii="標楷體" w:eastAsia="標楷體" w:hAnsi="標楷體" w:hint="eastAsia"/>
          <w:sz w:val="22"/>
        </w:rPr>
        <w:sym w:font="Wingdings 3" w:char="F022"/>
      </w:r>
      <w:r>
        <w:rPr>
          <w:rFonts w:ascii="標楷體" w:eastAsia="標楷體" w:hAnsi="標楷體" w:hint="eastAsia"/>
          <w:sz w:val="22"/>
        </w:rPr>
        <w:t>迴龍）</w:t>
      </w:r>
      <w:r w:rsidR="006A4B34" w:rsidRPr="00107C01">
        <w:rPr>
          <w:rFonts w:ascii="標楷體" w:eastAsia="標楷體" w:hAnsi="標楷體" w:hint="eastAsia"/>
          <w:sz w:val="22"/>
        </w:rPr>
        <w:t> </w:t>
      </w:r>
      <w:r>
        <w:rPr>
          <w:rFonts w:ascii="標楷體" w:eastAsia="標楷體" w:hAnsi="標楷體" w:hint="eastAsia"/>
          <w:sz w:val="22"/>
        </w:rPr>
        <w:t>、702公車（板橋公車總站</w:t>
      </w:r>
      <w:r w:rsidRPr="00677210">
        <w:rPr>
          <w:rFonts w:ascii="標楷體" w:eastAsia="標楷體" w:hAnsi="標楷體" w:hint="eastAsia"/>
          <w:sz w:val="22"/>
        </w:rPr>
        <w:sym w:font="Wingdings 3" w:char="F022"/>
      </w:r>
      <w:r>
        <w:rPr>
          <w:rFonts w:ascii="標楷體" w:eastAsia="標楷體" w:hAnsi="標楷體" w:hint="eastAsia"/>
          <w:sz w:val="22"/>
        </w:rPr>
        <w:t>三峽）、793公車（木柵</w:t>
      </w:r>
      <w:r>
        <w:rPr>
          <w:rFonts w:ascii="標楷體" w:eastAsia="標楷體" w:hAnsi="標楷體" w:hint="eastAsia"/>
          <w:sz w:val="22"/>
        </w:rPr>
        <w:sym w:font="Wingdings 3" w:char="F022"/>
      </w:r>
      <w:r>
        <w:rPr>
          <w:rFonts w:ascii="標楷體" w:eastAsia="標楷體" w:hAnsi="標楷體" w:hint="eastAsia"/>
          <w:sz w:val="22"/>
        </w:rPr>
        <w:t>樹林）、台北客運F502（板橋公車站</w:t>
      </w:r>
      <w:r>
        <w:rPr>
          <w:rFonts w:ascii="標楷體" w:eastAsia="標楷體" w:hAnsi="標楷體" w:hint="eastAsia"/>
          <w:sz w:val="22"/>
        </w:rPr>
        <w:sym w:font="Wingdings 3" w:char="F022"/>
      </w:r>
      <w:r>
        <w:rPr>
          <w:rFonts w:ascii="標楷體" w:eastAsia="標楷體" w:hAnsi="標楷體" w:hint="eastAsia"/>
          <w:sz w:val="22"/>
        </w:rPr>
        <w:t>浮洲地區）</w:t>
      </w:r>
    </w:p>
    <w:p w:rsidR="005776F5" w:rsidRDefault="005776F5" w:rsidP="005776F5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2.捷運前往：</w:t>
      </w:r>
    </w:p>
    <w:p w:rsidR="005776F5" w:rsidRDefault="005776F5" w:rsidP="005776F5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「捷運板橋站」下車轉搭</w:t>
      </w:r>
      <w:r w:rsidR="00BB43FC">
        <w:rPr>
          <w:rFonts w:ascii="標楷體" w:eastAsia="標楷體" w:hAnsi="標楷體" w:hint="eastAsia"/>
          <w:sz w:val="22"/>
        </w:rPr>
        <w:t>交通工具</w:t>
      </w:r>
      <w:r>
        <w:rPr>
          <w:rFonts w:ascii="標楷體" w:eastAsia="標楷體" w:hAnsi="標楷體" w:hint="eastAsia"/>
          <w:sz w:val="22"/>
        </w:rPr>
        <w:t>至</w:t>
      </w:r>
      <w:r w:rsidR="00BB43FC">
        <w:rPr>
          <w:rFonts w:ascii="標楷體" w:eastAsia="標楷體" w:hAnsi="標楷體" w:hint="eastAsia"/>
          <w:sz w:val="22"/>
        </w:rPr>
        <w:t>地點</w:t>
      </w:r>
      <w:r>
        <w:rPr>
          <w:rFonts w:ascii="標楷體" w:eastAsia="標楷體" w:hAnsi="標楷體" w:hint="eastAsia"/>
          <w:sz w:val="22"/>
        </w:rPr>
        <w:t>。</w:t>
      </w:r>
    </w:p>
    <w:p w:rsidR="005776F5" w:rsidRDefault="005776F5" w:rsidP="005776F5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「捷運府中站」下車徒步或轉搭</w:t>
      </w:r>
      <w:r w:rsidR="00BB43FC">
        <w:rPr>
          <w:rFonts w:ascii="標楷體" w:eastAsia="標楷體" w:hAnsi="標楷體" w:hint="eastAsia"/>
          <w:sz w:val="22"/>
        </w:rPr>
        <w:t>交通工具</w:t>
      </w:r>
      <w:r>
        <w:rPr>
          <w:rFonts w:ascii="標楷體" w:eastAsia="標楷體" w:hAnsi="標楷體" w:hint="eastAsia"/>
          <w:sz w:val="22"/>
        </w:rPr>
        <w:t>至</w:t>
      </w:r>
      <w:r w:rsidR="00BB43FC">
        <w:rPr>
          <w:rFonts w:ascii="標楷體" w:eastAsia="標楷體" w:hAnsi="標楷體" w:hint="eastAsia"/>
          <w:sz w:val="22"/>
        </w:rPr>
        <w:t>地點</w:t>
      </w:r>
      <w:r>
        <w:rPr>
          <w:rFonts w:ascii="標楷體" w:eastAsia="標楷體" w:hAnsi="標楷體" w:hint="eastAsia"/>
          <w:sz w:val="22"/>
        </w:rPr>
        <w:t>。</w:t>
      </w:r>
    </w:p>
    <w:p w:rsidR="005776F5" w:rsidRDefault="005776F5" w:rsidP="005776F5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</w:p>
    <w:p w:rsidR="005776F5" w:rsidRDefault="005776F5" w:rsidP="005776F5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3.火車前往：</w:t>
      </w:r>
    </w:p>
    <w:p w:rsidR="005776F5" w:rsidRDefault="005776F5" w:rsidP="005776F5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="00BB43FC">
        <w:rPr>
          <w:rFonts w:ascii="標楷體" w:eastAsia="標楷體" w:hAnsi="標楷體" w:hint="eastAsia"/>
          <w:sz w:val="22"/>
        </w:rPr>
        <w:t>「板橋新火車站」下車轉搭交通工具至地點。</w:t>
      </w:r>
    </w:p>
    <w:p w:rsidR="00BB43FC" w:rsidRDefault="00BB43FC" w:rsidP="005776F5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「浮洲火車站」下車徒步至地點。</w:t>
      </w:r>
    </w:p>
    <w:p w:rsidR="0010123D" w:rsidRDefault="0010123D" w:rsidP="005776F5">
      <w:pPr>
        <w:jc w:val="both"/>
        <w:rPr>
          <w:rFonts w:ascii="標楷體" w:eastAsia="標楷體" w:hAnsi="標楷體"/>
          <w:sz w:val="22"/>
        </w:rPr>
      </w:pPr>
    </w:p>
    <w:p w:rsidR="0010123D" w:rsidRPr="0061205C" w:rsidRDefault="0061205C" w:rsidP="005776F5">
      <w:pPr>
        <w:jc w:val="both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九</w:t>
      </w:r>
      <w:r w:rsidR="0010123D" w:rsidRPr="0061205C">
        <w:rPr>
          <w:rFonts w:ascii="標楷體" w:eastAsia="標楷體" w:hAnsi="標楷體" w:hint="eastAsia"/>
          <w:b/>
          <w:sz w:val="22"/>
        </w:rPr>
        <w:t>、住宿資訊</w:t>
      </w:r>
    </w:p>
    <w:p w:rsidR="0010123D" w:rsidRDefault="0010123D" w:rsidP="005776F5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="00D55F44">
        <w:rPr>
          <w:rFonts w:ascii="標楷體" w:eastAsia="標楷體" w:hAnsi="標楷體" w:hint="eastAsia"/>
          <w:sz w:val="22"/>
        </w:rPr>
        <w:t>開放申請課程期間住</w:t>
      </w:r>
      <w:r w:rsidR="005611C4">
        <w:rPr>
          <w:rFonts w:ascii="標楷體" w:eastAsia="標楷體" w:hAnsi="標楷體" w:hint="eastAsia"/>
          <w:sz w:val="22"/>
        </w:rPr>
        <w:t>宿於</w:t>
      </w:r>
      <w:r w:rsidR="003953AA">
        <w:rPr>
          <w:rFonts w:ascii="標楷體" w:eastAsia="標楷體" w:hAnsi="標楷體" w:hint="eastAsia"/>
          <w:sz w:val="22"/>
        </w:rPr>
        <w:t>學校宿舍，須於線上</w:t>
      </w:r>
      <w:r w:rsidR="00523C55">
        <w:rPr>
          <w:rFonts w:ascii="標楷體" w:eastAsia="標楷體" w:hAnsi="標楷體" w:hint="eastAsia"/>
          <w:sz w:val="22"/>
        </w:rPr>
        <w:t>課程報名時同時申請</w:t>
      </w:r>
      <w:r w:rsidR="003953AA">
        <w:rPr>
          <w:rFonts w:ascii="標楷體" w:eastAsia="標楷體" w:hAnsi="標楷體" w:hint="eastAsia"/>
          <w:sz w:val="22"/>
        </w:rPr>
        <w:t>，</w:t>
      </w:r>
      <w:r w:rsidR="00D55F44">
        <w:rPr>
          <w:rFonts w:ascii="標楷體" w:eastAsia="標楷體" w:hAnsi="標楷體" w:hint="eastAsia"/>
          <w:sz w:val="22"/>
        </w:rPr>
        <w:t>詳情如下：</w:t>
      </w:r>
    </w:p>
    <w:p w:rsidR="005611C4" w:rsidRPr="005611C4" w:rsidRDefault="005611C4" w:rsidP="005611C4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1.</w:t>
      </w:r>
      <w:r w:rsidRPr="005611C4">
        <w:rPr>
          <w:rFonts w:ascii="標楷體" w:eastAsia="標楷體" w:hAnsi="標楷體" w:hint="eastAsia"/>
          <w:sz w:val="22"/>
        </w:rPr>
        <w:t>限女性，</w:t>
      </w:r>
      <w:r>
        <w:rPr>
          <w:rFonts w:ascii="標楷體" w:eastAsia="標楷體" w:hAnsi="標楷體" w:hint="eastAsia"/>
          <w:sz w:val="22"/>
        </w:rPr>
        <w:t>住宿於學校宿舍女一舍。</w:t>
      </w:r>
    </w:p>
    <w:p w:rsidR="00D55F44" w:rsidRPr="005611C4" w:rsidRDefault="005611C4" w:rsidP="005611C4">
      <w:pPr>
        <w:ind w:left="45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2.</w:t>
      </w:r>
      <w:r w:rsidR="00D55F44" w:rsidRPr="005611C4">
        <w:rPr>
          <w:rFonts w:ascii="標楷體" w:eastAsia="標楷體" w:hAnsi="標楷體" w:hint="eastAsia"/>
          <w:sz w:val="22"/>
        </w:rPr>
        <w:t>需自</w:t>
      </w:r>
      <w:r>
        <w:rPr>
          <w:rFonts w:ascii="標楷體" w:eastAsia="標楷體" w:hAnsi="標楷體" w:hint="eastAsia"/>
          <w:sz w:val="22"/>
        </w:rPr>
        <w:t>費</w:t>
      </w:r>
      <w:r w:rsidR="00D55F44" w:rsidRPr="005611C4">
        <w:rPr>
          <w:rFonts w:ascii="標楷體" w:eastAsia="標楷體" w:hAnsi="標楷體" w:hint="eastAsia"/>
          <w:sz w:val="22"/>
        </w:rPr>
        <w:t>住宿費，4人一間，每間每夜1200元</w:t>
      </w:r>
      <w:r w:rsidRPr="005611C4">
        <w:rPr>
          <w:rFonts w:ascii="標楷體" w:eastAsia="標楷體" w:hAnsi="標楷體" w:hint="eastAsia"/>
          <w:sz w:val="22"/>
        </w:rPr>
        <w:t>整</w:t>
      </w:r>
      <w:r w:rsidR="00D55F44" w:rsidRPr="005611C4">
        <w:rPr>
          <w:rFonts w:ascii="標楷體" w:eastAsia="標楷體" w:hAnsi="標楷體" w:hint="eastAsia"/>
          <w:sz w:val="22"/>
        </w:rPr>
        <w:t>。</w:t>
      </w:r>
      <w:r w:rsidRPr="005611C4">
        <w:rPr>
          <w:rFonts w:ascii="標楷體" w:eastAsia="標楷體" w:hAnsi="標楷體" w:hint="eastAsia"/>
          <w:sz w:val="22"/>
        </w:rPr>
        <w:t>(實際住宿費由申請住宿學員人數分攤)</w:t>
      </w:r>
    </w:p>
    <w:p w:rsidR="00D55F44" w:rsidRDefault="00D55F44" w:rsidP="00D55F44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lastRenderedPageBreak/>
        <w:t xml:space="preserve"> </w:t>
      </w:r>
      <w:r w:rsidR="005611C4">
        <w:rPr>
          <w:rFonts w:ascii="標楷體" w:eastAsia="標楷體" w:hAnsi="標楷體" w:hint="eastAsia"/>
          <w:sz w:val="22"/>
        </w:rPr>
        <w:t xml:space="preserve">   3.需自備寢具。</w:t>
      </w:r>
    </w:p>
    <w:p w:rsidR="005776F5" w:rsidRPr="00B65331" w:rsidRDefault="005611C4" w:rsidP="0061205C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4.</w:t>
      </w:r>
      <w:r w:rsidRPr="00B65331">
        <w:rPr>
          <w:rFonts w:ascii="標楷體" w:eastAsia="標楷體" w:hAnsi="標楷體" w:hint="eastAsia"/>
          <w:sz w:val="22"/>
        </w:rPr>
        <w:t>住宿期間為</w:t>
      </w:r>
      <w:r w:rsidR="002C6F01" w:rsidRPr="00B65331">
        <w:rPr>
          <w:rFonts w:ascii="標楷體" w:eastAsia="標楷體" w:hAnsi="標楷體" w:hint="eastAsia"/>
          <w:sz w:val="22"/>
        </w:rPr>
        <w:t>8月5日至8月16</w:t>
      </w:r>
      <w:r w:rsidR="00A343F6">
        <w:rPr>
          <w:rFonts w:ascii="標楷體" w:eastAsia="標楷體" w:hAnsi="標楷體" w:hint="eastAsia"/>
          <w:sz w:val="22"/>
        </w:rPr>
        <w:t>日，</w:t>
      </w:r>
      <w:r w:rsidR="00132D31">
        <w:rPr>
          <w:rFonts w:ascii="標楷體" w:eastAsia="標楷體" w:hAnsi="標楷體" w:hint="eastAsia"/>
          <w:sz w:val="22"/>
        </w:rPr>
        <w:t>住宿</w:t>
      </w:r>
      <w:r w:rsidR="002C6F01" w:rsidRPr="00B65331">
        <w:rPr>
          <w:rFonts w:ascii="標楷體" w:eastAsia="標楷體" w:hAnsi="標楷體" w:hint="eastAsia"/>
          <w:sz w:val="22"/>
        </w:rPr>
        <w:t>11晚。</w:t>
      </w:r>
    </w:p>
    <w:sectPr w:rsidR="005776F5" w:rsidRPr="00B65331" w:rsidSect="006A4B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F37" w:rsidRDefault="00C42F37" w:rsidP="00B65331">
      <w:r>
        <w:separator/>
      </w:r>
    </w:p>
  </w:endnote>
  <w:endnote w:type="continuationSeparator" w:id="0">
    <w:p w:rsidR="00C42F37" w:rsidRDefault="00C42F37" w:rsidP="00B6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黑體M">
    <w:altName w:val="Malgun Gothic Semilight"/>
    <w:panose1 w:val="00000000000000000000"/>
    <w:charset w:val="88"/>
    <w:family w:val="swiss"/>
    <w:notTrueType/>
    <w:pitch w:val="variable"/>
    <w:sig w:usb0="00000000" w:usb1="38CF7C7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F37" w:rsidRDefault="00C42F37" w:rsidP="00B65331">
      <w:r>
        <w:separator/>
      </w:r>
    </w:p>
  </w:footnote>
  <w:footnote w:type="continuationSeparator" w:id="0">
    <w:p w:rsidR="00C42F37" w:rsidRDefault="00C42F37" w:rsidP="00B65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BD4"/>
    <w:multiLevelType w:val="hybridMultilevel"/>
    <w:tmpl w:val="C2BEAFEE"/>
    <w:lvl w:ilvl="0" w:tplc="61C8A1A4">
      <w:start w:val="1"/>
      <w:numFmt w:val="taiwaneseCountingThousand"/>
      <w:lvlText w:val="（%1）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 w15:restartNumberingAfterBreak="0">
    <w:nsid w:val="19005D95"/>
    <w:multiLevelType w:val="multilevel"/>
    <w:tmpl w:val="D88A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E35773"/>
    <w:multiLevelType w:val="hybridMultilevel"/>
    <w:tmpl w:val="46B8581E"/>
    <w:lvl w:ilvl="0" w:tplc="FD80C1D2">
      <w:start w:val="2"/>
      <w:numFmt w:val="taiwaneseCountingThousand"/>
      <w:lvlText w:val="（%1）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" w15:restartNumberingAfterBreak="0">
    <w:nsid w:val="348503A5"/>
    <w:multiLevelType w:val="hybridMultilevel"/>
    <w:tmpl w:val="A16AF4E2"/>
    <w:lvl w:ilvl="0" w:tplc="7FFEC3DE">
      <w:start w:val="1"/>
      <w:numFmt w:val="taiwaneseCountingThousand"/>
      <w:lvlText w:val="(%1)"/>
      <w:lvlJc w:val="left"/>
      <w:pPr>
        <w:ind w:left="123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4" w15:restartNumberingAfterBreak="0">
    <w:nsid w:val="41743621"/>
    <w:multiLevelType w:val="hybridMultilevel"/>
    <w:tmpl w:val="8494A472"/>
    <w:lvl w:ilvl="0" w:tplc="DAF2F254">
      <w:start w:val="1"/>
      <w:numFmt w:val="decimal"/>
      <w:lvlText w:val="%1."/>
      <w:lvlJc w:val="left"/>
      <w:pPr>
        <w:ind w:left="480" w:hanging="480"/>
      </w:pPr>
      <w:rPr>
        <w:rFonts w:ascii="文鼎黑體M" w:eastAsia="文鼎黑體M" w:hAnsi="文鼎黑體M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546FD0"/>
    <w:multiLevelType w:val="hybridMultilevel"/>
    <w:tmpl w:val="B6B6ED42"/>
    <w:lvl w:ilvl="0" w:tplc="527E401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BB938CD"/>
    <w:multiLevelType w:val="hybridMultilevel"/>
    <w:tmpl w:val="292C02D4"/>
    <w:lvl w:ilvl="0" w:tplc="433A77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7" w15:restartNumberingAfterBreak="0">
    <w:nsid w:val="520B2BFF"/>
    <w:multiLevelType w:val="hybridMultilevel"/>
    <w:tmpl w:val="9264784C"/>
    <w:lvl w:ilvl="0" w:tplc="A10CC5E6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62505A1"/>
    <w:multiLevelType w:val="hybridMultilevel"/>
    <w:tmpl w:val="5C44051A"/>
    <w:lvl w:ilvl="0" w:tplc="E7E00CB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9" w15:restartNumberingAfterBreak="0">
    <w:nsid w:val="5BB56818"/>
    <w:multiLevelType w:val="hybridMultilevel"/>
    <w:tmpl w:val="B87610D0"/>
    <w:lvl w:ilvl="0" w:tplc="DDE8B456">
      <w:start w:val="2"/>
      <w:numFmt w:val="decimal"/>
      <w:lvlText w:val="%1、"/>
      <w:lvlJc w:val="left"/>
      <w:pPr>
        <w:ind w:left="7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65F95D92"/>
    <w:multiLevelType w:val="hybridMultilevel"/>
    <w:tmpl w:val="EBEEB1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D75DD6"/>
    <w:multiLevelType w:val="hybridMultilevel"/>
    <w:tmpl w:val="5CD27DA2"/>
    <w:lvl w:ilvl="0" w:tplc="197AE47E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FDF6DE9"/>
    <w:multiLevelType w:val="hybridMultilevel"/>
    <w:tmpl w:val="E71E2D8E"/>
    <w:lvl w:ilvl="0" w:tplc="5B44D4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34"/>
    <w:rsid w:val="000200F3"/>
    <w:rsid w:val="000D159D"/>
    <w:rsid w:val="0010123D"/>
    <w:rsid w:val="00104916"/>
    <w:rsid w:val="00105232"/>
    <w:rsid w:val="00107F98"/>
    <w:rsid w:val="00117A1C"/>
    <w:rsid w:val="00132D31"/>
    <w:rsid w:val="00166162"/>
    <w:rsid w:val="00224BCA"/>
    <w:rsid w:val="002324D3"/>
    <w:rsid w:val="00234389"/>
    <w:rsid w:val="002616A6"/>
    <w:rsid w:val="00271BB4"/>
    <w:rsid w:val="00274EA0"/>
    <w:rsid w:val="00281AF0"/>
    <w:rsid w:val="002845F4"/>
    <w:rsid w:val="00293F71"/>
    <w:rsid w:val="00295637"/>
    <w:rsid w:val="00296C9E"/>
    <w:rsid w:val="002A44A3"/>
    <w:rsid w:val="002B2220"/>
    <w:rsid w:val="002B30EE"/>
    <w:rsid w:val="002C4C01"/>
    <w:rsid w:val="002C6F01"/>
    <w:rsid w:val="002F0C01"/>
    <w:rsid w:val="00306BBE"/>
    <w:rsid w:val="00336B1C"/>
    <w:rsid w:val="0034347F"/>
    <w:rsid w:val="003743A0"/>
    <w:rsid w:val="00382B3D"/>
    <w:rsid w:val="003953AA"/>
    <w:rsid w:val="003A2100"/>
    <w:rsid w:val="003C7F41"/>
    <w:rsid w:val="004013FC"/>
    <w:rsid w:val="00451A25"/>
    <w:rsid w:val="004B1CB2"/>
    <w:rsid w:val="004B3CB7"/>
    <w:rsid w:val="004E0A92"/>
    <w:rsid w:val="00523C55"/>
    <w:rsid w:val="00527FEE"/>
    <w:rsid w:val="0055356E"/>
    <w:rsid w:val="005611C4"/>
    <w:rsid w:val="005776F5"/>
    <w:rsid w:val="00602AA6"/>
    <w:rsid w:val="0061205C"/>
    <w:rsid w:val="006166C8"/>
    <w:rsid w:val="00630E0F"/>
    <w:rsid w:val="00637F17"/>
    <w:rsid w:val="00643A74"/>
    <w:rsid w:val="0066523E"/>
    <w:rsid w:val="00677210"/>
    <w:rsid w:val="00681E45"/>
    <w:rsid w:val="00693362"/>
    <w:rsid w:val="006952B6"/>
    <w:rsid w:val="006A4B34"/>
    <w:rsid w:val="00720A93"/>
    <w:rsid w:val="00786998"/>
    <w:rsid w:val="007B546E"/>
    <w:rsid w:val="007B559F"/>
    <w:rsid w:val="007E44CE"/>
    <w:rsid w:val="00821F40"/>
    <w:rsid w:val="00833DAB"/>
    <w:rsid w:val="008C24C2"/>
    <w:rsid w:val="00910F3D"/>
    <w:rsid w:val="009203D1"/>
    <w:rsid w:val="009805F0"/>
    <w:rsid w:val="00A118AC"/>
    <w:rsid w:val="00A224E5"/>
    <w:rsid w:val="00A30E75"/>
    <w:rsid w:val="00A343F6"/>
    <w:rsid w:val="00A61806"/>
    <w:rsid w:val="00AF5CC5"/>
    <w:rsid w:val="00B65331"/>
    <w:rsid w:val="00BB43FC"/>
    <w:rsid w:val="00BD46AC"/>
    <w:rsid w:val="00BE7459"/>
    <w:rsid w:val="00BF068A"/>
    <w:rsid w:val="00BF0AA0"/>
    <w:rsid w:val="00BF0F45"/>
    <w:rsid w:val="00C23C71"/>
    <w:rsid w:val="00C35FEB"/>
    <w:rsid w:val="00C42302"/>
    <w:rsid w:val="00C42F37"/>
    <w:rsid w:val="00CD4C81"/>
    <w:rsid w:val="00CF0A6E"/>
    <w:rsid w:val="00D20177"/>
    <w:rsid w:val="00D42D4B"/>
    <w:rsid w:val="00D55F44"/>
    <w:rsid w:val="00DD554D"/>
    <w:rsid w:val="00E807B4"/>
    <w:rsid w:val="00E84464"/>
    <w:rsid w:val="00E862C6"/>
    <w:rsid w:val="00E87959"/>
    <w:rsid w:val="00E937D4"/>
    <w:rsid w:val="00EE3571"/>
    <w:rsid w:val="00F04911"/>
    <w:rsid w:val="00F14589"/>
    <w:rsid w:val="00F41FD4"/>
    <w:rsid w:val="00F93A2E"/>
    <w:rsid w:val="00FB0722"/>
    <w:rsid w:val="00FC273C"/>
    <w:rsid w:val="00FD2350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CDA04"/>
  <w15:chartTrackingRefBased/>
  <w15:docId w15:val="{4476B051-EC11-4792-9D04-FA73634A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4B34"/>
    <w:rPr>
      <w:color w:val="0000FF"/>
      <w:u w:val="single"/>
    </w:rPr>
  </w:style>
  <w:style w:type="paragraph" w:styleId="a4">
    <w:name w:val="List Paragraph"/>
    <w:basedOn w:val="a"/>
    <w:link w:val="a5"/>
    <w:qFormat/>
    <w:rsid w:val="006A4B34"/>
    <w:pPr>
      <w:ind w:leftChars="200" w:left="480"/>
    </w:pPr>
    <w:rPr>
      <w:rFonts w:ascii="Calibri" w:eastAsia="新細明體" w:hAnsi="Calibri" w:cs="Times New Roman"/>
    </w:rPr>
  </w:style>
  <w:style w:type="table" w:styleId="a6">
    <w:name w:val="Table Grid"/>
    <w:basedOn w:val="a1"/>
    <w:rsid w:val="006A4B3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link w:val="a4"/>
    <w:rsid w:val="006A4B34"/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unhideWhenUsed/>
    <w:rsid w:val="00B65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533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5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53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JfYJkGqWgJWSbDE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hiang55@ntua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8BFE0-0D20-497F-B3A6-D0EBD0F8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江文瑛</dc:creator>
  <cp:keywords/>
  <dc:description/>
  <cp:lastModifiedBy>江文瑛</cp:lastModifiedBy>
  <cp:revision>23</cp:revision>
  <dcterms:created xsi:type="dcterms:W3CDTF">2019-06-03T12:06:00Z</dcterms:created>
  <dcterms:modified xsi:type="dcterms:W3CDTF">2019-06-20T01:52:00Z</dcterms:modified>
</cp:coreProperties>
</file>