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CD1176" w:rsidRPr="00CD1176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109年2月14日</w:t>
            </w:r>
            <w:proofErr w:type="gramStart"/>
            <w:r w:rsidR="00CD1176" w:rsidRPr="00CD1176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CD1176" w:rsidRPr="00CD1176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教師(二)字第1090018367號函備查</w:t>
            </w:r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高級中等學校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藝術領域藝術生活科－</w:t>
            </w:r>
            <w:r w:rsidR="00842E6A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視覺</w:t>
            </w:r>
            <w:r w:rsidR="00D82AB2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應用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專長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091B25" w:rsidRPr="00032E88" w:rsidRDefault="00010CD7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010CD7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藝術領域藝術生活科－</w:t>
            </w:r>
            <w:r w:rsidR="00842E6A">
              <w:rPr>
                <w:rFonts w:ascii="Times New Roman" w:eastAsia="標楷體" w:hAnsi="標楷體" w:hint="eastAsia"/>
                <w:b/>
                <w:sz w:val="22"/>
                <w:u w:val="single"/>
              </w:rPr>
              <w:t>視覺</w:t>
            </w:r>
            <w:r w:rsidR="00D82AB2">
              <w:rPr>
                <w:rFonts w:ascii="Times New Roman" w:eastAsia="標楷體" w:hAnsi="標楷體" w:hint="eastAsia"/>
                <w:b/>
                <w:sz w:val="22"/>
                <w:u w:val="single"/>
              </w:rPr>
              <w:t>應用</w:t>
            </w:r>
            <w:r w:rsidRPr="00010CD7">
              <w:rPr>
                <w:rFonts w:ascii="Times New Roman" w:eastAsia="標楷體" w:hAnsi="標楷體" w:hint="eastAsia"/>
                <w:b/>
                <w:sz w:val="22"/>
                <w:u w:val="single"/>
              </w:rPr>
              <w:t>專長</w:t>
            </w:r>
            <w:r w:rsidR="00FB67EA"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  </w:t>
            </w:r>
            <w:r w:rsidR="00091B25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091B25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091B25"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F738B2">
        <w:trPr>
          <w:trHeight w:val="2462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FE038D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藝術領域藝術生活科－</w:t>
            </w:r>
            <w:r w:rsidR="00842E6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視覺</w:t>
            </w:r>
            <w:r w:rsidR="00D82AB2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應用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專長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C54BE4" w:rsidRDefault="00C54BE4" w:rsidP="00C54BE4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藝術領域核心課程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理解與應用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實踐與展現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</w:p>
          <w:p w:rsidR="00B80CB6" w:rsidRPr="00F738B2" w:rsidRDefault="00EA3055" w:rsidP="00B80CB6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視覺應用</w:t>
            </w:r>
            <w:r w:rsidR="00C54BE4" w:rsidRPr="00703A10">
              <w:rPr>
                <w:rFonts w:ascii="Times New Roman" w:eastAsia="標楷體" w:hAnsi="標楷體" w:hint="eastAsia"/>
                <w:bCs/>
                <w:szCs w:val="24"/>
              </w:rPr>
              <w:t>進階跨</w:t>
            </w:r>
            <w:r w:rsidR="00C54BE4" w:rsidRPr="00703A10">
              <w:rPr>
                <w:rFonts w:ascii="Times New Roman" w:eastAsia="標楷體" w:hAnsi="標楷體" w:hint="eastAsia"/>
                <w:bCs/>
                <w:szCs w:val="24"/>
              </w:rPr>
              <w:t>/</w:t>
            </w:r>
            <w:r w:rsidR="00C54BE4" w:rsidRPr="00703A10">
              <w:rPr>
                <w:rFonts w:ascii="Times New Roman" w:eastAsia="標楷體" w:hAnsi="標楷體" w:hint="eastAsia"/>
                <w:bCs/>
                <w:szCs w:val="24"/>
              </w:rPr>
              <w:t>科</w:t>
            </w:r>
            <w:r w:rsidR="00C54BE4" w:rsidRPr="00703A10">
              <w:rPr>
                <w:rFonts w:ascii="Times New Roman" w:eastAsia="標楷體" w:hAnsi="標楷體" w:hint="eastAsia"/>
                <w:bCs/>
                <w:szCs w:val="24"/>
              </w:rPr>
              <w:t xml:space="preserve"> </w:t>
            </w:r>
            <w:r w:rsidR="00C54BE4" w:rsidRPr="00703A10">
              <w:rPr>
                <w:rFonts w:ascii="Times New Roman" w:eastAsia="標楷體" w:hAnsi="標楷體" w:hint="eastAsia"/>
                <w:bCs/>
                <w:szCs w:val="24"/>
              </w:rPr>
              <w:t>跨領域</w:t>
            </w:r>
            <w:r w:rsidR="00C54BE4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C54BE4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C54BE4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C54BE4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C54BE4"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C54BE4">
              <w:rPr>
                <w:rFonts w:ascii="Times New Roman" w:eastAsia="標楷體" w:hAnsi="標楷體" w:hint="eastAsia"/>
                <w:bCs/>
                <w:szCs w:val="24"/>
              </w:rPr>
              <w:t>教學知能</w:t>
            </w:r>
            <w:r w:rsidR="00C54BE4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C54BE4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C54BE4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C54BE4" w:rsidRPr="00F738B2">
              <w:rPr>
                <w:rFonts w:ascii="Times New Roman" w:eastAsia="標楷體" w:hAnsi="標楷體"/>
                <w:bCs/>
                <w:szCs w:val="24"/>
              </w:rPr>
              <w:t>學分，</w:t>
            </w:r>
            <w:r w:rsidR="00B80CB6" w:rsidRPr="00F738B2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="00B80CB6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B80CB6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="00B80CB6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B80CB6"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147ACB">
              <w:rPr>
                <w:rFonts w:ascii="Times New Roman" w:eastAsia="標楷體" w:hAnsi="標楷體" w:hint="eastAsia"/>
                <w:sz w:val="22"/>
              </w:rPr>
              <w:t xml:space="preserve">  </w:t>
            </w:r>
            <w:bookmarkStart w:id="0" w:name="_GoBack"/>
            <w:bookmarkEnd w:id="0"/>
            <w:r w:rsidR="00091B25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>
              <w:rPr>
                <w:rFonts w:ascii="Times New Roman" w:eastAsia="標楷體" w:hAnsi="標楷體" w:hint="eastAsia"/>
                <w:sz w:val="22"/>
              </w:rPr>
              <w:t>師培中心核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Default="00E7432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EE79EB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藝術領域核心課程</w:t>
            </w:r>
          </w:p>
          <w:p w:rsidR="00E835CE" w:rsidRPr="00EE79EB" w:rsidRDefault="00E835C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(2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理解與</w:t>
            </w:r>
          </w:p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應用</w:t>
            </w:r>
          </w:p>
          <w:p w:rsidR="00E835CE" w:rsidRPr="00DD14CE" w:rsidRDefault="00D82AB2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</w:t>
            </w:r>
            <w:r w:rsidR="00EA3055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A3055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A3055" w:rsidRPr="00DD14CE" w:rsidRDefault="00EA3055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055" w:rsidRPr="00625645" w:rsidRDefault="00EA3055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A3055" w:rsidRPr="00625645" w:rsidRDefault="00EA3055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3055" w:rsidRPr="005609C4" w:rsidRDefault="00EA3055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E835CE" w:rsidRPr="00A55EFE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實踐與</w:t>
            </w:r>
          </w:p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展現</w:t>
            </w:r>
          </w:p>
          <w:p w:rsidR="00E835CE" w:rsidRPr="00DD14CE" w:rsidRDefault="00EA3055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(14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835CE" w:rsidRPr="00E835CE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A3055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A3055" w:rsidRPr="005E526F" w:rsidRDefault="00EA3055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055" w:rsidRPr="00B35EE9" w:rsidRDefault="00EA3055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A3055" w:rsidRPr="00BC62D9" w:rsidRDefault="00EA3055" w:rsidP="00E835CE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3055" w:rsidRPr="00FB3E6F" w:rsidRDefault="00EA3055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3055" w:rsidRPr="005609C4" w:rsidRDefault="00EA3055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B35EE9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BC62D9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B35EE9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2AB2" w:rsidRDefault="00C54BE4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視覺</w:t>
            </w:r>
            <w:r w:rsidR="00D82AB2" w:rsidRPr="00D82AB2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應用進階跨科</w:t>
            </w:r>
            <w:r w:rsidR="00D82AB2" w:rsidRPr="00D82AB2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/</w:t>
            </w:r>
            <w:r w:rsidR="00D82AB2" w:rsidRPr="00D82AB2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跨領域</w:t>
            </w:r>
          </w:p>
          <w:p w:rsidR="00E835CE" w:rsidRPr="00DD14CE" w:rsidRDefault="00D82AB2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A3055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pStyle w:val="a4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33C07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3C07" w:rsidRPr="005E526F" w:rsidRDefault="00C33C07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C33C07" w:rsidRPr="0082126E" w:rsidRDefault="00C33C07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3C07" w:rsidRPr="00FB3E6F" w:rsidRDefault="00C33C07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C07" w:rsidRPr="00FB3E6F" w:rsidRDefault="00C33C07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C07" w:rsidRPr="00FB3E6F" w:rsidRDefault="00C33C07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33C07" w:rsidRPr="00310679" w:rsidRDefault="00C33C07" w:rsidP="00E835CE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C07" w:rsidRPr="00FB3E6F" w:rsidRDefault="00C33C07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33C07" w:rsidRPr="00FB3E6F" w:rsidRDefault="00C33C07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3C07" w:rsidRPr="005609C4" w:rsidRDefault="00C33C07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E835CE" w:rsidRPr="00310679" w:rsidRDefault="00E835CE" w:rsidP="00E835CE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E835CE" w:rsidRPr="00310679" w:rsidRDefault="00E835CE" w:rsidP="00E835CE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5609C4" w:rsidRDefault="00E835CE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E835C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E835CE">
        <w:trPr>
          <w:cantSplit/>
          <w:trHeight w:hRule="exact" w:val="540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教學知能</w:t>
            </w:r>
          </w:p>
          <w:p w:rsidR="00E835CE" w:rsidRPr="00DD14CE" w:rsidRDefault="00D82AB2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(2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473EB8">
        <w:trPr>
          <w:cantSplit/>
          <w:trHeight w:hRule="exact" w:val="399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5609C4" w:rsidRDefault="00E835CE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174601" w:rsidRDefault="00174601" w:rsidP="00223477">
      <w:pPr>
        <w:tabs>
          <w:tab w:val="left" w:pos="600"/>
        </w:tabs>
        <w:spacing w:line="300" w:lineRule="exact"/>
        <w:rPr>
          <w:rFonts w:ascii="標楷體" w:eastAsia="標楷體" w:hAnsi="標楷體" w:cs="標楷體"/>
        </w:rPr>
      </w:pPr>
    </w:p>
    <w:p w:rsid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6445A4" w:rsidRPr="006445A4" w:rsidRDefault="006445A4" w:rsidP="006445A4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一、</w:t>
      </w:r>
      <w:r w:rsidRPr="006445A4">
        <w:rPr>
          <w:rFonts w:ascii="Times New Roman" w:eastAsia="標楷體" w:hAnsi="標楷體" w:hint="eastAsia"/>
          <w:bCs/>
          <w:szCs w:val="24"/>
        </w:rPr>
        <w:t>依據「十二年國民基本教育課程綱要」內涵訂定，</w:t>
      </w:r>
      <w:r w:rsidRPr="006445A4">
        <w:rPr>
          <w:rFonts w:ascii="Times New Roman" w:eastAsia="標楷體" w:hAnsi="標楷體" w:hint="eastAsia"/>
          <w:bCs/>
          <w:szCs w:val="24"/>
        </w:rPr>
        <w:t>108</w:t>
      </w:r>
      <w:r w:rsidRPr="006445A4">
        <w:rPr>
          <w:rFonts w:ascii="Times New Roman" w:eastAsia="標楷體" w:hAnsi="標楷體" w:hint="eastAsia"/>
          <w:bCs/>
          <w:szCs w:val="24"/>
        </w:rPr>
        <w:t>學年度起師資生適用。</w:t>
      </w:r>
    </w:p>
    <w:p w:rsidR="006445A4" w:rsidRPr="006445A4" w:rsidRDefault="006445A4" w:rsidP="006445A4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二、</w:t>
      </w:r>
      <w:r w:rsidRPr="006445A4">
        <w:rPr>
          <w:rFonts w:ascii="Times New Roman" w:eastAsia="標楷體" w:hAnsi="標楷體" w:hint="eastAsia"/>
          <w:bCs/>
          <w:szCs w:val="24"/>
        </w:rPr>
        <w:t>本表要求最低應</w:t>
      </w:r>
      <w:proofErr w:type="gramStart"/>
      <w:r w:rsidRPr="006445A4">
        <w:rPr>
          <w:rFonts w:ascii="Times New Roman" w:eastAsia="標楷體" w:hAnsi="標楷體" w:hint="eastAsia"/>
          <w:bCs/>
          <w:szCs w:val="24"/>
        </w:rPr>
        <w:t>修畢總學分</w:t>
      </w:r>
      <w:proofErr w:type="gramEnd"/>
      <w:r w:rsidRPr="006445A4">
        <w:rPr>
          <w:rFonts w:ascii="Times New Roman" w:eastAsia="標楷體" w:hAnsi="標楷體" w:hint="eastAsia"/>
          <w:bCs/>
          <w:szCs w:val="24"/>
        </w:rPr>
        <w:t>數</w:t>
      </w:r>
      <w:r w:rsidRPr="006445A4">
        <w:rPr>
          <w:rFonts w:ascii="Times New Roman" w:eastAsia="標楷體" w:hAnsi="標楷體" w:hint="eastAsia"/>
          <w:bCs/>
          <w:szCs w:val="24"/>
        </w:rPr>
        <w:t>38</w:t>
      </w:r>
      <w:r w:rsidRPr="006445A4">
        <w:rPr>
          <w:rFonts w:ascii="Times New Roman" w:eastAsia="標楷體" w:hAnsi="標楷體" w:hint="eastAsia"/>
          <w:bCs/>
          <w:szCs w:val="24"/>
        </w:rPr>
        <w:t>學分</w:t>
      </w:r>
      <w:r w:rsidRPr="006445A4">
        <w:rPr>
          <w:rFonts w:ascii="Times New Roman" w:eastAsia="標楷體" w:hAnsi="標楷體" w:hint="eastAsia"/>
          <w:bCs/>
          <w:szCs w:val="24"/>
        </w:rPr>
        <w:t>(</w:t>
      </w:r>
      <w:r w:rsidRPr="006445A4">
        <w:rPr>
          <w:rFonts w:ascii="Times New Roman" w:eastAsia="標楷體" w:hAnsi="標楷體" w:hint="eastAsia"/>
          <w:bCs/>
          <w:szCs w:val="24"/>
        </w:rPr>
        <w:t>含</w:t>
      </w:r>
      <w:r w:rsidRPr="006445A4">
        <w:rPr>
          <w:rFonts w:ascii="Times New Roman" w:eastAsia="標楷體" w:hAnsi="標楷體" w:hint="eastAsia"/>
          <w:bCs/>
          <w:szCs w:val="24"/>
        </w:rPr>
        <w:t>)</w:t>
      </w:r>
      <w:r w:rsidRPr="006445A4">
        <w:rPr>
          <w:rFonts w:ascii="Times New Roman" w:eastAsia="標楷體" w:hAnsi="標楷體" w:hint="eastAsia"/>
          <w:bCs/>
          <w:szCs w:val="24"/>
        </w:rPr>
        <w:t>，依各課程類別規定修課。</w:t>
      </w:r>
    </w:p>
    <w:p w:rsidR="006445A4" w:rsidRPr="006445A4" w:rsidRDefault="006445A4" w:rsidP="006445A4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三、</w:t>
      </w:r>
      <w:r w:rsidRPr="006445A4">
        <w:rPr>
          <w:rFonts w:ascii="Times New Roman" w:eastAsia="標楷體" w:hAnsi="標楷體" w:hint="eastAsia"/>
          <w:bCs/>
          <w:szCs w:val="24"/>
        </w:rPr>
        <w:t>藝術領域核心課程：必修至少修習</w:t>
      </w:r>
      <w:r w:rsidRPr="006445A4">
        <w:rPr>
          <w:rFonts w:ascii="Times New Roman" w:eastAsia="標楷體" w:hAnsi="標楷體" w:hint="eastAsia"/>
          <w:bCs/>
          <w:szCs w:val="24"/>
        </w:rPr>
        <w:t>2</w:t>
      </w:r>
      <w:r w:rsidRPr="006445A4">
        <w:rPr>
          <w:rFonts w:ascii="Times New Roman" w:eastAsia="標楷體" w:hAnsi="標楷體" w:hint="eastAsia"/>
          <w:bCs/>
          <w:szCs w:val="24"/>
        </w:rPr>
        <w:t>學分。</w:t>
      </w:r>
    </w:p>
    <w:p w:rsidR="006445A4" w:rsidRPr="006445A4" w:rsidRDefault="006445A4" w:rsidP="006445A4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四、</w:t>
      </w:r>
      <w:r w:rsidRPr="006445A4">
        <w:rPr>
          <w:rFonts w:ascii="Times New Roman" w:eastAsia="標楷體" w:hAnsi="標楷體" w:hint="eastAsia"/>
          <w:bCs/>
          <w:szCs w:val="24"/>
        </w:rPr>
        <w:t>理解與應用：</w:t>
      </w:r>
    </w:p>
    <w:p w:rsidR="006445A4" w:rsidRPr="006445A4" w:rsidRDefault="006445A4" w:rsidP="006445A4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proofErr w:type="gramStart"/>
      <w:r>
        <w:rPr>
          <w:rFonts w:ascii="Times New Roman" w:eastAsia="標楷體" w:hAnsi="標楷體" w:hint="eastAsia"/>
          <w:bCs/>
          <w:szCs w:val="24"/>
        </w:rPr>
        <w:t>一</w:t>
      </w:r>
      <w:proofErr w:type="gramEnd"/>
      <w:r w:rsidRPr="006445A4">
        <w:rPr>
          <w:rFonts w:ascii="Times New Roman" w:eastAsia="標楷體" w:hAnsi="標楷體" w:hint="eastAsia"/>
          <w:bCs/>
          <w:szCs w:val="24"/>
        </w:rPr>
        <w:t>)</w:t>
      </w:r>
      <w:r w:rsidRPr="006445A4">
        <w:rPr>
          <w:rFonts w:ascii="Times New Roman" w:eastAsia="標楷體" w:hAnsi="標楷體" w:hint="eastAsia"/>
          <w:bCs/>
          <w:szCs w:val="24"/>
        </w:rPr>
        <w:t>設計方法、設計史、產品設計、現代藝術史為必修科目至少修習</w:t>
      </w:r>
      <w:r w:rsidRPr="006445A4">
        <w:rPr>
          <w:rFonts w:ascii="Times New Roman" w:eastAsia="標楷體" w:hAnsi="標楷體" w:hint="eastAsia"/>
          <w:bCs/>
          <w:szCs w:val="24"/>
        </w:rPr>
        <w:t>4</w:t>
      </w:r>
      <w:r w:rsidRPr="006445A4">
        <w:rPr>
          <w:rFonts w:ascii="Times New Roman" w:eastAsia="標楷體" w:hAnsi="標楷體" w:hint="eastAsia"/>
          <w:bCs/>
          <w:szCs w:val="24"/>
        </w:rPr>
        <w:t>學分。</w:t>
      </w:r>
    </w:p>
    <w:p w:rsidR="006445A4" w:rsidRPr="006445A4" w:rsidRDefault="006445A4" w:rsidP="006445A4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二</w:t>
      </w:r>
      <w:r w:rsidRPr="006445A4">
        <w:rPr>
          <w:rFonts w:ascii="Times New Roman" w:eastAsia="標楷體" w:hAnsi="標楷體" w:hint="eastAsia"/>
          <w:bCs/>
          <w:szCs w:val="24"/>
        </w:rPr>
        <w:t>)</w:t>
      </w:r>
      <w:r w:rsidRPr="006445A4">
        <w:rPr>
          <w:rFonts w:ascii="Times New Roman" w:eastAsia="標楷體" w:hAnsi="標楷體" w:hint="eastAsia"/>
          <w:bCs/>
          <w:szCs w:val="24"/>
        </w:rPr>
        <w:t>創意設計、工藝鑑賞、電影賞析、藝術評論為必修科目至少修習</w:t>
      </w:r>
      <w:r w:rsidRPr="006445A4">
        <w:rPr>
          <w:rFonts w:ascii="Times New Roman" w:eastAsia="標楷體" w:hAnsi="標楷體" w:hint="eastAsia"/>
          <w:bCs/>
          <w:szCs w:val="24"/>
        </w:rPr>
        <w:t>2</w:t>
      </w:r>
      <w:r w:rsidRPr="006445A4">
        <w:rPr>
          <w:rFonts w:ascii="Times New Roman" w:eastAsia="標楷體" w:hAnsi="標楷體" w:hint="eastAsia"/>
          <w:bCs/>
          <w:szCs w:val="24"/>
        </w:rPr>
        <w:t>學分。</w:t>
      </w:r>
    </w:p>
    <w:p w:rsidR="006445A4" w:rsidRPr="006445A4" w:rsidRDefault="006445A4" w:rsidP="00057BE4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五、</w:t>
      </w:r>
      <w:r w:rsidRPr="006445A4">
        <w:rPr>
          <w:rFonts w:ascii="Times New Roman" w:eastAsia="標楷體" w:hAnsi="標楷體" w:hint="eastAsia"/>
          <w:bCs/>
          <w:szCs w:val="24"/>
        </w:rPr>
        <w:t>實踐與展現：多媒體設計、數位影像處理、平面媒體設計、應用編排設計、立體構成為必修科目至少修習</w:t>
      </w:r>
      <w:r w:rsidRPr="006445A4">
        <w:rPr>
          <w:rFonts w:ascii="Times New Roman" w:eastAsia="標楷體" w:hAnsi="標楷體" w:hint="eastAsia"/>
          <w:bCs/>
          <w:szCs w:val="24"/>
        </w:rPr>
        <w:t>2</w:t>
      </w:r>
      <w:r w:rsidRPr="006445A4">
        <w:rPr>
          <w:rFonts w:ascii="Times New Roman" w:eastAsia="標楷體" w:hAnsi="標楷體" w:hint="eastAsia"/>
          <w:bCs/>
          <w:szCs w:val="24"/>
        </w:rPr>
        <w:t>學分。</w:t>
      </w:r>
    </w:p>
    <w:p w:rsidR="006445A4" w:rsidRPr="006445A4" w:rsidRDefault="006445A4" w:rsidP="00057BE4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六、</w:t>
      </w:r>
      <w:r w:rsidRPr="006445A4">
        <w:rPr>
          <w:rFonts w:ascii="Times New Roman" w:eastAsia="標楷體" w:hAnsi="標楷體" w:hint="eastAsia"/>
          <w:bCs/>
          <w:szCs w:val="24"/>
        </w:rPr>
        <w:t>視覺應用進階跨科</w:t>
      </w:r>
      <w:r w:rsidRPr="006445A4">
        <w:rPr>
          <w:rFonts w:ascii="Times New Roman" w:eastAsia="標楷體" w:hAnsi="標楷體" w:hint="eastAsia"/>
          <w:bCs/>
          <w:szCs w:val="24"/>
        </w:rPr>
        <w:t>/</w:t>
      </w:r>
      <w:r w:rsidRPr="006445A4">
        <w:rPr>
          <w:rFonts w:ascii="Times New Roman" w:eastAsia="標楷體" w:hAnsi="標楷體" w:hint="eastAsia"/>
          <w:bCs/>
          <w:szCs w:val="24"/>
        </w:rPr>
        <w:t>跨領域：專題製作、展示設計、藝術行銷、影展行政為必修科目至少修習</w:t>
      </w:r>
      <w:r w:rsidRPr="006445A4">
        <w:rPr>
          <w:rFonts w:ascii="Times New Roman" w:eastAsia="標楷體" w:hAnsi="標楷體" w:hint="eastAsia"/>
          <w:bCs/>
          <w:szCs w:val="24"/>
        </w:rPr>
        <w:t>2</w:t>
      </w:r>
      <w:r w:rsidRPr="006445A4">
        <w:rPr>
          <w:rFonts w:ascii="Times New Roman" w:eastAsia="標楷體" w:hAnsi="標楷體" w:hint="eastAsia"/>
          <w:bCs/>
          <w:szCs w:val="24"/>
        </w:rPr>
        <w:t>學分。</w:t>
      </w:r>
    </w:p>
    <w:p w:rsidR="006445A4" w:rsidRPr="006445A4" w:rsidRDefault="006445A4" w:rsidP="006445A4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七、</w:t>
      </w:r>
      <w:r w:rsidRPr="006445A4">
        <w:rPr>
          <w:rFonts w:ascii="Times New Roman" w:eastAsia="標楷體" w:hAnsi="標楷體" w:hint="eastAsia"/>
          <w:bCs/>
          <w:szCs w:val="24"/>
        </w:rPr>
        <w:t>教學知能：藝術教育為必修科目。</w:t>
      </w:r>
    </w:p>
    <w:sectPr w:rsidR="006445A4" w:rsidRPr="006445A4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C7" w:rsidRDefault="00C326C7" w:rsidP="00055380">
      <w:r>
        <w:separator/>
      </w:r>
    </w:p>
  </w:endnote>
  <w:endnote w:type="continuationSeparator" w:id="0">
    <w:p w:rsidR="00C326C7" w:rsidRDefault="00C326C7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CB" w:rsidRPr="00147ACB">
          <w:rPr>
            <w:noProof/>
            <w:lang w:val="zh-TW"/>
          </w:rPr>
          <w:t>1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C7" w:rsidRDefault="00C326C7" w:rsidP="00055380">
      <w:r>
        <w:separator/>
      </w:r>
    </w:p>
  </w:footnote>
  <w:footnote w:type="continuationSeparator" w:id="0">
    <w:p w:rsidR="00C326C7" w:rsidRDefault="00C326C7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57BE4"/>
    <w:rsid w:val="0006724A"/>
    <w:rsid w:val="00091B25"/>
    <w:rsid w:val="00120063"/>
    <w:rsid w:val="001349BD"/>
    <w:rsid w:val="00135CAC"/>
    <w:rsid w:val="0014197B"/>
    <w:rsid w:val="00147ACB"/>
    <w:rsid w:val="0016249B"/>
    <w:rsid w:val="00174601"/>
    <w:rsid w:val="00183017"/>
    <w:rsid w:val="001A7E0D"/>
    <w:rsid w:val="00223477"/>
    <w:rsid w:val="002B01AF"/>
    <w:rsid w:val="002C754C"/>
    <w:rsid w:val="002E0947"/>
    <w:rsid w:val="002F019B"/>
    <w:rsid w:val="002F2AE0"/>
    <w:rsid w:val="00310679"/>
    <w:rsid w:val="00322B74"/>
    <w:rsid w:val="0034094D"/>
    <w:rsid w:val="003B4D95"/>
    <w:rsid w:val="003C6167"/>
    <w:rsid w:val="00424C99"/>
    <w:rsid w:val="00431ADF"/>
    <w:rsid w:val="0043208D"/>
    <w:rsid w:val="004622CA"/>
    <w:rsid w:val="00473EB8"/>
    <w:rsid w:val="004A734E"/>
    <w:rsid w:val="004B460A"/>
    <w:rsid w:val="004E3869"/>
    <w:rsid w:val="00511A3C"/>
    <w:rsid w:val="0052574B"/>
    <w:rsid w:val="0053141F"/>
    <w:rsid w:val="00571F7B"/>
    <w:rsid w:val="005E526F"/>
    <w:rsid w:val="006445A4"/>
    <w:rsid w:val="006A6711"/>
    <w:rsid w:val="006F4CA6"/>
    <w:rsid w:val="006F6348"/>
    <w:rsid w:val="00752D10"/>
    <w:rsid w:val="0079544D"/>
    <w:rsid w:val="007B60AC"/>
    <w:rsid w:val="007F133D"/>
    <w:rsid w:val="00834E23"/>
    <w:rsid w:val="00842E6A"/>
    <w:rsid w:val="00850482"/>
    <w:rsid w:val="00880886"/>
    <w:rsid w:val="0088444A"/>
    <w:rsid w:val="00886121"/>
    <w:rsid w:val="008905E0"/>
    <w:rsid w:val="008B077F"/>
    <w:rsid w:val="008E5924"/>
    <w:rsid w:val="008F3724"/>
    <w:rsid w:val="009056AD"/>
    <w:rsid w:val="00934B28"/>
    <w:rsid w:val="00957795"/>
    <w:rsid w:val="009E15ED"/>
    <w:rsid w:val="009E7755"/>
    <w:rsid w:val="00A22738"/>
    <w:rsid w:val="00A4172D"/>
    <w:rsid w:val="00A55EFE"/>
    <w:rsid w:val="00A61C51"/>
    <w:rsid w:val="00AA6E0B"/>
    <w:rsid w:val="00AD2463"/>
    <w:rsid w:val="00AE60BC"/>
    <w:rsid w:val="00AF5087"/>
    <w:rsid w:val="00B10935"/>
    <w:rsid w:val="00B80CB6"/>
    <w:rsid w:val="00B85DDF"/>
    <w:rsid w:val="00BB60B4"/>
    <w:rsid w:val="00BC62D9"/>
    <w:rsid w:val="00C226C5"/>
    <w:rsid w:val="00C326C7"/>
    <w:rsid w:val="00C33C07"/>
    <w:rsid w:val="00C54BE4"/>
    <w:rsid w:val="00C63884"/>
    <w:rsid w:val="00C7130F"/>
    <w:rsid w:val="00CD1176"/>
    <w:rsid w:val="00D03B09"/>
    <w:rsid w:val="00D41698"/>
    <w:rsid w:val="00D6608B"/>
    <w:rsid w:val="00D716C5"/>
    <w:rsid w:val="00D71A37"/>
    <w:rsid w:val="00D82AB2"/>
    <w:rsid w:val="00DD14CE"/>
    <w:rsid w:val="00E533A9"/>
    <w:rsid w:val="00E72769"/>
    <w:rsid w:val="00E7432E"/>
    <w:rsid w:val="00E835CE"/>
    <w:rsid w:val="00EA3055"/>
    <w:rsid w:val="00EC5C42"/>
    <w:rsid w:val="00ED5006"/>
    <w:rsid w:val="00EE79EB"/>
    <w:rsid w:val="00F738B2"/>
    <w:rsid w:val="00FA4E28"/>
    <w:rsid w:val="00FA5331"/>
    <w:rsid w:val="00FB3E6F"/>
    <w:rsid w:val="00FB528B"/>
    <w:rsid w:val="00FB67EA"/>
    <w:rsid w:val="00FD73F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D6125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6</cp:revision>
  <dcterms:created xsi:type="dcterms:W3CDTF">2020-03-20T09:27:00Z</dcterms:created>
  <dcterms:modified xsi:type="dcterms:W3CDTF">2020-03-20T09:59:00Z</dcterms:modified>
</cp:coreProperties>
</file>